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315F2" w14:textId="577E495C" w:rsidR="0009493A" w:rsidRDefault="0009493A">
      <w:pPr>
        <w:spacing w:after="120" w:line="336" w:lineRule="auto"/>
        <w:rPr>
          <w:rFonts w:ascii="Arial" w:eastAsia="Arial" w:hAnsi="Arial" w:cs="Arial"/>
          <w:sz w:val="20"/>
          <w:szCs w:val="20"/>
        </w:rPr>
      </w:pPr>
    </w:p>
    <w:p w14:paraId="55F315F3" w14:textId="77777777" w:rsidR="0009493A" w:rsidRDefault="00A42246">
      <w:pPr>
        <w:spacing w:after="120" w:line="336" w:lineRule="auto"/>
        <w:jc w:val="center"/>
        <w:rPr>
          <w:rFonts w:ascii="Arial" w:eastAsia="Arial" w:hAnsi="Arial" w:cs="Arial"/>
          <w:b/>
        </w:rPr>
      </w:pPr>
      <w:r w:rsidRPr="4942EFD2">
        <w:rPr>
          <w:rFonts w:ascii="Arial" w:eastAsia="Arial" w:hAnsi="Arial" w:cs="Arial"/>
          <w:b/>
          <w:bCs/>
        </w:rPr>
        <w:t xml:space="preserve">IMPACT INVESTMENT TERM SHEET </w:t>
      </w:r>
    </w:p>
    <w:p w14:paraId="0C4E6D25" w14:textId="15DB0101" w:rsidR="6B93887C" w:rsidRPr="003E3D0A" w:rsidRDefault="6B93887C" w:rsidP="4942EFD2">
      <w:pPr>
        <w:spacing w:after="120" w:line="288" w:lineRule="auto"/>
        <w:jc w:val="center"/>
        <w:rPr>
          <w:rFonts w:ascii="Arial" w:eastAsia="Arial" w:hAnsi="Arial" w:cs="Arial"/>
          <w:color w:val="0000FF"/>
          <w:sz w:val="20"/>
          <w:szCs w:val="20"/>
        </w:rPr>
      </w:pPr>
      <w:r w:rsidRPr="003E3D0A">
        <w:rPr>
          <w:rFonts w:ascii="Arial" w:eastAsia="Arial" w:hAnsi="Arial" w:cs="Arial"/>
          <w:color w:val="0000FF"/>
          <w:sz w:val="20"/>
          <w:szCs w:val="20"/>
        </w:rPr>
        <w:t>(blue text indicates options)</w:t>
      </w:r>
    </w:p>
    <w:p w14:paraId="7E85E786" w14:textId="3EF0C9EC" w:rsidR="4942EFD2" w:rsidRDefault="4942EFD2" w:rsidP="4942EFD2">
      <w:pPr>
        <w:spacing w:after="120" w:line="336" w:lineRule="auto"/>
        <w:ind w:left="-284" w:firstLine="1"/>
        <w:jc w:val="center"/>
        <w:rPr>
          <w:rFonts w:ascii="Arial" w:eastAsia="Arial" w:hAnsi="Arial" w:cs="Arial"/>
          <w:color w:val="1F497D" w:themeColor="text2"/>
        </w:rPr>
      </w:pPr>
    </w:p>
    <w:p w14:paraId="55F315F5" w14:textId="77777777" w:rsidR="0009493A" w:rsidRDefault="0009493A">
      <w:pPr>
        <w:spacing w:after="120" w:line="336" w:lineRule="auto"/>
        <w:rPr>
          <w:rFonts w:ascii="Arial" w:eastAsia="Arial" w:hAnsi="Arial" w:cs="Arial"/>
          <w:sz w:val="20"/>
          <w:szCs w:val="20"/>
        </w:rPr>
      </w:pPr>
    </w:p>
    <w:p w14:paraId="55F315F6" w14:textId="77777777" w:rsidR="0009493A" w:rsidRDefault="00A42246">
      <w:pPr>
        <w:spacing w:after="120" w:line="336" w:lineRule="auto"/>
        <w:ind w:left="-284" w:firstLine="1"/>
        <w:rPr>
          <w:rFonts w:ascii="Arial" w:eastAsia="Arial" w:hAnsi="Arial" w:cs="Arial"/>
          <w:sz w:val="20"/>
          <w:szCs w:val="20"/>
        </w:rPr>
      </w:pPr>
      <w:r>
        <w:rPr>
          <w:rFonts w:ascii="Arial" w:eastAsia="Arial" w:hAnsi="Arial" w:cs="Arial"/>
          <w:sz w:val="20"/>
          <w:szCs w:val="20"/>
        </w:rPr>
        <w:t>This term sheet (the</w:t>
      </w:r>
      <w:r>
        <w:rPr>
          <w:rFonts w:ascii="Arial" w:eastAsia="Arial" w:hAnsi="Arial" w:cs="Arial"/>
          <w:b/>
          <w:sz w:val="20"/>
          <w:szCs w:val="20"/>
        </w:rPr>
        <w:t xml:space="preserve"> Term Sheet</w:t>
      </w:r>
      <w:r>
        <w:rPr>
          <w:rFonts w:ascii="Arial" w:eastAsia="Arial" w:hAnsi="Arial" w:cs="Arial"/>
          <w:sz w:val="20"/>
          <w:szCs w:val="20"/>
        </w:rPr>
        <w:t xml:space="preserve">) summarises the terms and conditions regarding the proposed investment in [Company] B.V. (the </w:t>
      </w:r>
      <w:r>
        <w:rPr>
          <w:rFonts w:ascii="Arial" w:eastAsia="Arial" w:hAnsi="Arial" w:cs="Arial"/>
          <w:b/>
          <w:sz w:val="20"/>
          <w:szCs w:val="20"/>
        </w:rPr>
        <w:t>Transaction</w:t>
      </w:r>
      <w:r>
        <w:rPr>
          <w:rFonts w:ascii="Arial" w:eastAsia="Arial" w:hAnsi="Arial" w:cs="Arial"/>
          <w:sz w:val="20"/>
          <w:szCs w:val="20"/>
        </w:rPr>
        <w:t xml:space="preserve">). The term sheet has the following annexes: </w:t>
      </w:r>
    </w:p>
    <w:p w14:paraId="55F315F7" w14:textId="77777777" w:rsidR="0009493A" w:rsidRDefault="00A42246">
      <w:pPr>
        <w:spacing w:after="120" w:line="336" w:lineRule="auto"/>
        <w:ind w:left="-284" w:firstLine="1"/>
        <w:rPr>
          <w:rFonts w:ascii="Arial" w:eastAsia="Arial" w:hAnsi="Arial" w:cs="Arial"/>
          <w:sz w:val="20"/>
          <w:szCs w:val="20"/>
        </w:rPr>
      </w:pPr>
      <w:r>
        <w:rPr>
          <w:rFonts w:ascii="Arial" w:eastAsia="Arial" w:hAnsi="Arial" w:cs="Arial"/>
          <w:sz w:val="20"/>
          <w:szCs w:val="20"/>
        </w:rPr>
        <w:t>Annex 1: Cap table and Investor Process</w:t>
      </w:r>
    </w:p>
    <w:p w14:paraId="55F315F8" w14:textId="77777777" w:rsidR="0009493A" w:rsidRDefault="00A42246">
      <w:pPr>
        <w:spacing w:after="120" w:line="336" w:lineRule="auto"/>
        <w:ind w:left="-284" w:firstLine="1"/>
        <w:rPr>
          <w:rFonts w:ascii="Arial" w:eastAsia="Arial" w:hAnsi="Arial" w:cs="Arial"/>
          <w:sz w:val="20"/>
          <w:szCs w:val="20"/>
        </w:rPr>
      </w:pPr>
      <w:r>
        <w:rPr>
          <w:rFonts w:ascii="Arial" w:eastAsia="Arial" w:hAnsi="Arial" w:cs="Arial"/>
          <w:sz w:val="20"/>
          <w:szCs w:val="20"/>
        </w:rPr>
        <w:t xml:space="preserve">Annex 2: Guiding Principles </w:t>
      </w:r>
    </w:p>
    <w:p w14:paraId="55F315F9" w14:textId="77777777" w:rsidR="0009493A" w:rsidRDefault="00A42246" w:rsidP="4942EFD2">
      <w:pPr>
        <w:spacing w:after="120" w:line="336" w:lineRule="auto"/>
        <w:ind w:left="-284" w:firstLine="1"/>
        <w:rPr>
          <w:rFonts w:ascii="Arial" w:eastAsia="Arial" w:hAnsi="Arial" w:cs="Arial"/>
          <w:color w:val="0000FF"/>
          <w:sz w:val="20"/>
          <w:szCs w:val="20"/>
        </w:rPr>
      </w:pPr>
      <w:r w:rsidRPr="4942EFD2">
        <w:rPr>
          <w:rFonts w:ascii="Arial" w:eastAsia="Arial" w:hAnsi="Arial" w:cs="Arial"/>
          <w:color w:val="0000FF"/>
          <w:sz w:val="20"/>
          <w:szCs w:val="20"/>
        </w:rPr>
        <w:t>Annex 3: Existing Mission Safeguards</w:t>
      </w:r>
    </w:p>
    <w:p w14:paraId="55F315FA" w14:textId="77777777" w:rsidR="0009493A" w:rsidRDefault="0009493A">
      <w:pPr>
        <w:spacing w:after="120" w:line="336" w:lineRule="auto"/>
        <w:ind w:left="-284" w:firstLine="1"/>
        <w:rPr>
          <w:rFonts w:ascii="Arial" w:eastAsia="Arial" w:hAnsi="Arial" w:cs="Arial"/>
          <w:sz w:val="20"/>
          <w:szCs w:val="20"/>
        </w:rPr>
      </w:pPr>
    </w:p>
    <w:p w14:paraId="55F315FB" w14:textId="77777777" w:rsidR="0009493A" w:rsidRDefault="00A42246">
      <w:pPr>
        <w:spacing w:after="120" w:line="336" w:lineRule="auto"/>
        <w:ind w:left="-284" w:firstLine="1"/>
        <w:rPr>
          <w:rFonts w:ascii="Arial" w:eastAsia="Arial" w:hAnsi="Arial" w:cs="Arial"/>
          <w:sz w:val="20"/>
          <w:szCs w:val="20"/>
        </w:rPr>
      </w:pPr>
      <w:r>
        <w:rPr>
          <w:rFonts w:ascii="Arial" w:eastAsia="Arial" w:hAnsi="Arial" w:cs="Arial"/>
          <w:sz w:val="20"/>
          <w:szCs w:val="20"/>
        </w:rPr>
        <w:t xml:space="preserve">Aside from the sections listed under "Binding Conditions," no legal obligations or rights take effect until all involved parties sign the subscription agreement, shareholders agreement, and related documents (the </w:t>
      </w:r>
      <w:r>
        <w:rPr>
          <w:rFonts w:ascii="Arial" w:eastAsia="Arial" w:hAnsi="Arial" w:cs="Arial"/>
          <w:b/>
          <w:sz w:val="20"/>
          <w:szCs w:val="20"/>
        </w:rPr>
        <w:t>Transaction Documentation</w:t>
      </w:r>
      <w:r>
        <w:rPr>
          <w:rFonts w:ascii="Arial" w:eastAsia="Arial" w:hAnsi="Arial" w:cs="Arial"/>
          <w:sz w:val="20"/>
          <w:szCs w:val="20"/>
        </w:rPr>
        <w:t>).</w:t>
      </w:r>
    </w:p>
    <w:tbl>
      <w:tblPr>
        <w:tblStyle w:val="a"/>
        <w:tblW w:w="9640"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69"/>
        <w:gridCol w:w="7371"/>
      </w:tblGrid>
      <w:tr w:rsidR="0009493A" w14:paraId="55F315FD" w14:textId="77777777" w:rsidTr="4942EFD2">
        <w:trPr>
          <w:trHeight w:val="380"/>
        </w:trPr>
        <w:tc>
          <w:tcPr>
            <w:tcW w:w="9640" w:type="dxa"/>
            <w:gridSpan w:val="2"/>
          </w:tcPr>
          <w:p w14:paraId="55F315FC" w14:textId="77777777" w:rsidR="0009493A" w:rsidRDefault="00A42246">
            <w:pPr>
              <w:pStyle w:val="Kop1"/>
              <w:numPr>
                <w:ilvl w:val="0"/>
                <w:numId w:val="3"/>
              </w:numPr>
              <w:spacing w:line="336" w:lineRule="auto"/>
              <w:rPr>
                <w:rFonts w:ascii="Arial" w:eastAsia="Arial" w:hAnsi="Arial" w:cs="Arial"/>
                <w:sz w:val="20"/>
                <w:szCs w:val="20"/>
              </w:rPr>
            </w:pPr>
            <w:r>
              <w:rPr>
                <w:rFonts w:ascii="Arial" w:eastAsia="Arial" w:hAnsi="Arial" w:cs="Arial"/>
                <w:sz w:val="20"/>
                <w:szCs w:val="20"/>
              </w:rPr>
              <w:t>PARTIES</w:t>
            </w:r>
          </w:p>
        </w:tc>
      </w:tr>
      <w:tr w:rsidR="0009493A" w14:paraId="55F31600" w14:textId="77777777" w:rsidTr="4942EFD2">
        <w:tc>
          <w:tcPr>
            <w:tcW w:w="2269" w:type="dxa"/>
            <w:shd w:val="clear" w:color="auto" w:fill="auto"/>
            <w:tcMar>
              <w:top w:w="100" w:type="dxa"/>
              <w:left w:w="100" w:type="dxa"/>
              <w:bottom w:w="100" w:type="dxa"/>
              <w:right w:w="100" w:type="dxa"/>
            </w:tcMar>
          </w:tcPr>
          <w:p w14:paraId="55F315FE" w14:textId="77777777" w:rsidR="0009493A" w:rsidRDefault="00A42246">
            <w:pPr>
              <w:spacing w:after="120" w:line="336" w:lineRule="auto"/>
              <w:rPr>
                <w:rFonts w:ascii="Arial" w:eastAsia="Arial" w:hAnsi="Arial" w:cs="Arial"/>
                <w:sz w:val="20"/>
                <w:szCs w:val="20"/>
              </w:rPr>
            </w:pPr>
            <w:r>
              <w:rPr>
                <w:rFonts w:ascii="Arial" w:eastAsia="Arial" w:hAnsi="Arial" w:cs="Arial"/>
                <w:b/>
                <w:sz w:val="20"/>
                <w:szCs w:val="20"/>
              </w:rPr>
              <w:t>Company</w:t>
            </w:r>
            <w:r>
              <w:rPr>
                <w:rFonts w:ascii="Arial" w:eastAsia="Arial" w:hAnsi="Arial" w:cs="Arial"/>
                <w:sz w:val="20"/>
                <w:szCs w:val="20"/>
              </w:rPr>
              <w:t xml:space="preserve"> </w:t>
            </w:r>
          </w:p>
        </w:tc>
        <w:tc>
          <w:tcPr>
            <w:tcW w:w="7371" w:type="dxa"/>
            <w:shd w:val="clear" w:color="auto" w:fill="auto"/>
            <w:tcMar>
              <w:top w:w="100" w:type="dxa"/>
              <w:left w:w="100" w:type="dxa"/>
              <w:bottom w:w="100" w:type="dxa"/>
              <w:right w:w="100" w:type="dxa"/>
            </w:tcMar>
          </w:tcPr>
          <w:p w14:paraId="55F315FF" w14:textId="77777777" w:rsidR="0009493A" w:rsidRDefault="00A42246">
            <w:pPr>
              <w:spacing w:after="120" w:line="336" w:lineRule="auto"/>
              <w:rPr>
                <w:rFonts w:ascii="Arial" w:eastAsia="Arial" w:hAnsi="Arial" w:cs="Arial"/>
                <w:sz w:val="20"/>
                <w:szCs w:val="20"/>
              </w:rPr>
            </w:pPr>
            <w:r>
              <w:rPr>
                <w:rFonts w:ascii="Arial" w:eastAsia="Arial" w:hAnsi="Arial" w:cs="Arial"/>
                <w:sz w:val="20"/>
                <w:szCs w:val="20"/>
              </w:rPr>
              <w:t xml:space="preserve">[name Company], having its registered address at [address] and registered with the Trade Register under number [number] (the </w:t>
            </w:r>
            <w:r>
              <w:rPr>
                <w:rFonts w:ascii="Arial" w:eastAsia="Arial" w:hAnsi="Arial" w:cs="Arial"/>
                <w:b/>
                <w:sz w:val="20"/>
                <w:szCs w:val="20"/>
              </w:rPr>
              <w:t>Company</w:t>
            </w:r>
            <w:r>
              <w:rPr>
                <w:rFonts w:ascii="Arial" w:eastAsia="Arial" w:hAnsi="Arial" w:cs="Arial"/>
                <w:sz w:val="20"/>
                <w:szCs w:val="20"/>
              </w:rPr>
              <w:t xml:space="preserve">). </w:t>
            </w:r>
          </w:p>
        </w:tc>
      </w:tr>
      <w:tr w:rsidR="0009493A" w14:paraId="55F31603" w14:textId="77777777" w:rsidTr="4942EFD2">
        <w:tc>
          <w:tcPr>
            <w:tcW w:w="2269" w:type="dxa"/>
            <w:shd w:val="clear" w:color="auto" w:fill="auto"/>
            <w:tcMar>
              <w:top w:w="100" w:type="dxa"/>
              <w:left w:w="100" w:type="dxa"/>
              <w:bottom w:w="100" w:type="dxa"/>
              <w:right w:w="100" w:type="dxa"/>
            </w:tcMar>
          </w:tcPr>
          <w:p w14:paraId="55F31601" w14:textId="77777777" w:rsidR="0009493A" w:rsidRDefault="00A42246">
            <w:pPr>
              <w:spacing w:after="120" w:line="336" w:lineRule="auto"/>
              <w:rPr>
                <w:rFonts w:ascii="Arial" w:eastAsia="Arial" w:hAnsi="Arial" w:cs="Arial"/>
                <w:sz w:val="20"/>
                <w:szCs w:val="20"/>
              </w:rPr>
            </w:pPr>
            <w:r>
              <w:rPr>
                <w:rFonts w:ascii="Arial" w:eastAsia="Arial" w:hAnsi="Arial" w:cs="Arial"/>
                <w:b/>
                <w:sz w:val="20"/>
                <w:szCs w:val="20"/>
              </w:rPr>
              <w:t>Shareholders</w:t>
            </w:r>
          </w:p>
        </w:tc>
        <w:tc>
          <w:tcPr>
            <w:tcW w:w="7371" w:type="dxa"/>
            <w:shd w:val="clear" w:color="auto" w:fill="auto"/>
            <w:tcMar>
              <w:top w:w="100" w:type="dxa"/>
              <w:left w:w="100" w:type="dxa"/>
              <w:bottom w:w="100" w:type="dxa"/>
              <w:right w:w="100" w:type="dxa"/>
            </w:tcMar>
          </w:tcPr>
          <w:p w14:paraId="55F31602" w14:textId="77777777" w:rsidR="0009493A" w:rsidRDefault="00A42246">
            <w:pPr>
              <w:spacing w:after="120" w:line="336" w:lineRule="auto"/>
              <w:rPr>
                <w:rFonts w:ascii="Arial" w:eastAsia="Arial" w:hAnsi="Arial" w:cs="Arial"/>
                <w:sz w:val="20"/>
                <w:szCs w:val="20"/>
              </w:rPr>
            </w:pPr>
            <w:r>
              <w:rPr>
                <w:rFonts w:ascii="Arial" w:eastAsia="Arial" w:hAnsi="Arial" w:cs="Arial"/>
                <w:sz w:val="20"/>
                <w:szCs w:val="20"/>
              </w:rPr>
              <w:t xml:space="preserve">[List current shareholders] (together, the </w:t>
            </w:r>
            <w:r>
              <w:rPr>
                <w:rFonts w:ascii="Arial" w:eastAsia="Arial" w:hAnsi="Arial" w:cs="Arial"/>
                <w:b/>
                <w:sz w:val="20"/>
                <w:szCs w:val="20"/>
              </w:rPr>
              <w:t>Existing Shareholders</w:t>
            </w:r>
            <w:r>
              <w:rPr>
                <w:rFonts w:ascii="Arial" w:eastAsia="Arial" w:hAnsi="Arial" w:cs="Arial"/>
                <w:sz w:val="20"/>
                <w:szCs w:val="20"/>
              </w:rPr>
              <w:t>).</w:t>
            </w:r>
          </w:p>
        </w:tc>
      </w:tr>
      <w:tr w:rsidR="0009493A" w14:paraId="55F31606" w14:textId="77777777" w:rsidTr="4942EFD2">
        <w:tc>
          <w:tcPr>
            <w:tcW w:w="2269" w:type="dxa"/>
            <w:shd w:val="clear" w:color="auto" w:fill="auto"/>
            <w:tcMar>
              <w:top w:w="100" w:type="dxa"/>
              <w:left w:w="100" w:type="dxa"/>
              <w:bottom w:w="100" w:type="dxa"/>
              <w:right w:w="100" w:type="dxa"/>
            </w:tcMar>
          </w:tcPr>
          <w:p w14:paraId="55F31604" w14:textId="77777777" w:rsidR="0009493A" w:rsidRDefault="00A42246">
            <w:pPr>
              <w:spacing w:after="120" w:line="336" w:lineRule="auto"/>
              <w:rPr>
                <w:rFonts w:ascii="Arial" w:eastAsia="Arial" w:hAnsi="Arial" w:cs="Arial"/>
                <w:b/>
                <w:sz w:val="20"/>
                <w:szCs w:val="20"/>
              </w:rPr>
            </w:pPr>
            <w:r>
              <w:rPr>
                <w:rFonts w:ascii="Arial" w:eastAsia="Arial" w:hAnsi="Arial" w:cs="Arial"/>
                <w:b/>
                <w:sz w:val="20"/>
                <w:szCs w:val="20"/>
              </w:rPr>
              <w:t xml:space="preserve">Investor(s) </w:t>
            </w:r>
          </w:p>
        </w:tc>
        <w:tc>
          <w:tcPr>
            <w:tcW w:w="7371" w:type="dxa"/>
            <w:shd w:val="clear" w:color="auto" w:fill="auto"/>
            <w:tcMar>
              <w:top w:w="100" w:type="dxa"/>
              <w:left w:w="100" w:type="dxa"/>
              <w:bottom w:w="100" w:type="dxa"/>
              <w:right w:w="100" w:type="dxa"/>
            </w:tcMar>
          </w:tcPr>
          <w:p w14:paraId="55F31605" w14:textId="2D9F9F4B" w:rsidR="0009493A" w:rsidRDefault="4E66A3F7">
            <w:pPr>
              <w:spacing w:after="120" w:line="336" w:lineRule="auto"/>
              <w:rPr>
                <w:rFonts w:ascii="Arial" w:eastAsia="Arial" w:hAnsi="Arial" w:cs="Arial"/>
                <w:sz w:val="20"/>
                <w:szCs w:val="20"/>
              </w:rPr>
            </w:pPr>
            <w:r w:rsidRPr="4942EFD2">
              <w:rPr>
                <w:rFonts w:ascii="Arial" w:eastAsia="Arial" w:hAnsi="Arial" w:cs="Arial"/>
                <w:sz w:val="20"/>
                <w:szCs w:val="20"/>
              </w:rPr>
              <w:t>[</w:t>
            </w:r>
            <w:r w:rsidR="48725D43" w:rsidRPr="4942EFD2">
              <w:rPr>
                <w:rFonts w:ascii="Arial" w:eastAsia="Arial" w:hAnsi="Arial" w:cs="Arial"/>
                <w:sz w:val="20"/>
                <w:szCs w:val="20"/>
              </w:rPr>
              <w:t>Investor 1</w:t>
            </w:r>
            <w:r w:rsidRPr="4942EFD2">
              <w:rPr>
                <w:rFonts w:ascii="Arial" w:eastAsia="Arial" w:hAnsi="Arial" w:cs="Arial"/>
                <w:sz w:val="20"/>
                <w:szCs w:val="20"/>
              </w:rPr>
              <w:t>]</w:t>
            </w:r>
            <w:r w:rsidR="00A42246" w:rsidRPr="4942EFD2">
              <w:rPr>
                <w:rFonts w:ascii="Arial" w:eastAsia="Arial" w:hAnsi="Arial" w:cs="Arial"/>
                <w:sz w:val="20"/>
                <w:szCs w:val="20"/>
              </w:rPr>
              <w:t xml:space="preserve"> having its registered address at </w:t>
            </w:r>
            <w:r w:rsidR="3EB0E991" w:rsidRPr="4942EFD2">
              <w:rPr>
                <w:rFonts w:ascii="Arial" w:eastAsia="Arial" w:hAnsi="Arial" w:cs="Arial"/>
                <w:sz w:val="20"/>
                <w:szCs w:val="20"/>
              </w:rPr>
              <w:t>[</w:t>
            </w:r>
            <w:proofErr w:type="spellStart"/>
            <w:r w:rsidR="3EB0E991" w:rsidRPr="4942EFD2">
              <w:rPr>
                <w:rFonts w:ascii="Arial" w:eastAsia="Arial" w:hAnsi="Arial" w:cs="Arial"/>
                <w:sz w:val="20"/>
                <w:szCs w:val="20"/>
              </w:rPr>
              <w:t>adres</w:t>
            </w:r>
            <w:proofErr w:type="spellEnd"/>
            <w:r w:rsidR="3EB0E991" w:rsidRPr="4942EFD2">
              <w:rPr>
                <w:rFonts w:ascii="Arial" w:eastAsia="Arial" w:hAnsi="Arial" w:cs="Arial"/>
                <w:sz w:val="20"/>
                <w:szCs w:val="20"/>
              </w:rPr>
              <w:t>]</w:t>
            </w:r>
            <w:r w:rsidR="00A42246" w:rsidRPr="4942EFD2">
              <w:rPr>
                <w:rFonts w:ascii="Arial" w:eastAsia="Arial" w:hAnsi="Arial" w:cs="Arial"/>
                <w:sz w:val="20"/>
                <w:szCs w:val="20"/>
              </w:rPr>
              <w:t xml:space="preserve"> and registered with the Trade Register under number </w:t>
            </w:r>
            <w:r w:rsidR="138CE8D1" w:rsidRPr="4942EFD2">
              <w:rPr>
                <w:rFonts w:ascii="Arial" w:eastAsia="Arial" w:hAnsi="Arial" w:cs="Arial"/>
                <w:sz w:val="20"/>
                <w:szCs w:val="20"/>
              </w:rPr>
              <w:t>[..</w:t>
            </w:r>
            <w:r w:rsidR="748FBE5F" w:rsidRPr="4942EFD2">
              <w:rPr>
                <w:rFonts w:ascii="Arial" w:eastAsia="Arial" w:hAnsi="Arial" w:cs="Arial"/>
                <w:sz w:val="20"/>
                <w:szCs w:val="20"/>
              </w:rPr>
              <w:t xml:space="preserve">] </w:t>
            </w:r>
            <w:r w:rsidR="7EFE9B73" w:rsidRPr="4942EFD2">
              <w:rPr>
                <w:rFonts w:ascii="Arial" w:eastAsia="Arial" w:hAnsi="Arial" w:cs="Arial"/>
                <w:sz w:val="20"/>
                <w:szCs w:val="20"/>
              </w:rPr>
              <w:t>[NAME</w:t>
            </w:r>
            <w:r w:rsidR="186DB1A7" w:rsidRPr="4942EFD2">
              <w:rPr>
                <w:rFonts w:ascii="Arial" w:eastAsia="Arial" w:hAnsi="Arial" w:cs="Arial"/>
                <w:sz w:val="20"/>
                <w:szCs w:val="20"/>
              </w:rPr>
              <w:t xml:space="preserve"> INVETSOR 1</w:t>
            </w:r>
            <w:r w:rsidR="7EFE9B73" w:rsidRPr="4942EFD2">
              <w:rPr>
                <w:rFonts w:ascii="Arial" w:eastAsia="Arial" w:hAnsi="Arial" w:cs="Arial"/>
                <w:sz w:val="20"/>
                <w:szCs w:val="20"/>
              </w:rPr>
              <w:t>]</w:t>
            </w:r>
            <w:r w:rsidR="00A42246" w:rsidRPr="4942EFD2">
              <w:rPr>
                <w:rFonts w:ascii="Arial" w:eastAsia="Arial" w:hAnsi="Arial" w:cs="Arial"/>
                <w:sz w:val="20"/>
                <w:szCs w:val="20"/>
              </w:rPr>
              <w:t xml:space="preserve">, acting alone or in a consortium with the following investors (together the </w:t>
            </w:r>
            <w:r w:rsidR="00A42246" w:rsidRPr="4942EFD2">
              <w:rPr>
                <w:rFonts w:ascii="Arial" w:eastAsia="Arial" w:hAnsi="Arial" w:cs="Arial"/>
                <w:b/>
                <w:bCs/>
                <w:sz w:val="20"/>
                <w:szCs w:val="20"/>
              </w:rPr>
              <w:t>Investors</w:t>
            </w:r>
            <w:r w:rsidR="00A42246" w:rsidRPr="4942EFD2">
              <w:rPr>
                <w:rFonts w:ascii="Arial" w:eastAsia="Arial" w:hAnsi="Arial" w:cs="Arial"/>
                <w:sz w:val="20"/>
                <w:szCs w:val="20"/>
              </w:rPr>
              <w:t>): [xx]</w:t>
            </w:r>
          </w:p>
        </w:tc>
      </w:tr>
      <w:tr w:rsidR="0009493A" w14:paraId="55F31608" w14:textId="77777777" w:rsidTr="4942EFD2">
        <w:trPr>
          <w:trHeight w:val="380"/>
        </w:trPr>
        <w:tc>
          <w:tcPr>
            <w:tcW w:w="9640" w:type="dxa"/>
            <w:gridSpan w:val="2"/>
          </w:tcPr>
          <w:p w14:paraId="55F31607" w14:textId="77777777" w:rsidR="0009493A" w:rsidRDefault="00A42246">
            <w:pPr>
              <w:pStyle w:val="Kop1"/>
              <w:numPr>
                <w:ilvl w:val="0"/>
                <w:numId w:val="3"/>
              </w:numPr>
              <w:spacing w:line="336" w:lineRule="auto"/>
              <w:rPr>
                <w:rFonts w:ascii="Arial" w:eastAsia="Arial" w:hAnsi="Arial" w:cs="Arial"/>
                <w:sz w:val="20"/>
                <w:szCs w:val="20"/>
              </w:rPr>
            </w:pPr>
            <w:r>
              <w:rPr>
                <w:rFonts w:ascii="Arial" w:eastAsia="Arial" w:hAnsi="Arial" w:cs="Arial"/>
                <w:sz w:val="20"/>
                <w:szCs w:val="20"/>
              </w:rPr>
              <w:t>STATEMENT OF INTENT</w:t>
            </w:r>
          </w:p>
        </w:tc>
      </w:tr>
      <w:tr w:rsidR="0009493A" w14:paraId="55F31613" w14:textId="77777777" w:rsidTr="4942EFD2">
        <w:trPr>
          <w:trHeight w:val="2164"/>
        </w:trPr>
        <w:tc>
          <w:tcPr>
            <w:tcW w:w="2269" w:type="dxa"/>
            <w:shd w:val="clear" w:color="auto" w:fill="auto"/>
            <w:tcMar>
              <w:top w:w="100" w:type="dxa"/>
              <w:left w:w="100" w:type="dxa"/>
              <w:bottom w:w="100" w:type="dxa"/>
              <w:right w:w="100" w:type="dxa"/>
            </w:tcMar>
          </w:tcPr>
          <w:p w14:paraId="55F31609" w14:textId="77777777" w:rsidR="0009493A" w:rsidRDefault="00A42246">
            <w:pPr>
              <w:spacing w:after="120" w:line="336" w:lineRule="auto"/>
              <w:rPr>
                <w:rFonts w:ascii="Arial" w:eastAsia="Arial" w:hAnsi="Arial" w:cs="Arial"/>
                <w:b/>
                <w:sz w:val="20"/>
                <w:szCs w:val="20"/>
              </w:rPr>
            </w:pPr>
            <w:r>
              <w:rPr>
                <w:rFonts w:ascii="Arial" w:eastAsia="Arial" w:hAnsi="Arial" w:cs="Arial"/>
                <w:b/>
                <w:sz w:val="20"/>
                <w:szCs w:val="20"/>
              </w:rPr>
              <w:lastRenderedPageBreak/>
              <w:t xml:space="preserve">Company Mission </w:t>
            </w:r>
          </w:p>
        </w:tc>
        <w:tc>
          <w:tcPr>
            <w:tcW w:w="7371" w:type="dxa"/>
            <w:shd w:val="clear" w:color="auto" w:fill="auto"/>
            <w:tcMar>
              <w:top w:w="100" w:type="dxa"/>
              <w:left w:w="100" w:type="dxa"/>
              <w:bottom w:w="100" w:type="dxa"/>
              <w:right w:w="100" w:type="dxa"/>
            </w:tcMar>
          </w:tcPr>
          <w:p w14:paraId="55F3160A" w14:textId="77777777" w:rsidR="0009493A" w:rsidRDefault="00A42246">
            <w:pPr>
              <w:keepLines/>
              <w:widowControl w:val="0"/>
              <w:spacing w:before="120" w:after="120" w:line="336" w:lineRule="auto"/>
              <w:jc w:val="both"/>
              <w:rPr>
                <w:rFonts w:ascii="Arial" w:eastAsia="Arial" w:hAnsi="Arial" w:cs="Arial"/>
                <w:sz w:val="20"/>
                <w:szCs w:val="20"/>
              </w:rPr>
            </w:pPr>
            <w:r w:rsidRPr="4942EFD2">
              <w:rPr>
                <w:rFonts w:ascii="Arial" w:eastAsia="Arial" w:hAnsi="Arial" w:cs="Arial"/>
                <w:sz w:val="20"/>
                <w:szCs w:val="20"/>
              </w:rPr>
              <w:t xml:space="preserve">The mission of the Company is: </w:t>
            </w:r>
            <w:r w:rsidRPr="4942EFD2">
              <w:rPr>
                <w:rFonts w:ascii="Arial" w:eastAsia="Arial" w:hAnsi="Arial" w:cs="Arial"/>
                <w:color w:val="0000FF"/>
                <w:sz w:val="20"/>
                <w:szCs w:val="20"/>
              </w:rPr>
              <w:t>[to achieve [overarching objective], while ensuring [positive societal and environmental impact] for [the Company’s main stakeholders, including the environment and society at large]]</w:t>
            </w:r>
            <w:r w:rsidRPr="4942EFD2">
              <w:rPr>
                <w:rFonts w:ascii="Arial" w:eastAsia="Arial" w:hAnsi="Arial" w:cs="Arial"/>
                <w:sz w:val="20"/>
                <w:szCs w:val="20"/>
              </w:rPr>
              <w:t xml:space="preserve"> (</w:t>
            </w:r>
            <w:r w:rsidRPr="4942EFD2">
              <w:rPr>
                <w:rFonts w:ascii="Arial" w:eastAsia="Arial" w:hAnsi="Arial" w:cs="Arial"/>
                <w:b/>
                <w:bCs/>
                <w:sz w:val="20"/>
                <w:szCs w:val="20"/>
              </w:rPr>
              <w:t>Mission</w:t>
            </w:r>
            <w:r w:rsidRPr="4942EFD2">
              <w:rPr>
                <w:rFonts w:ascii="Arial" w:eastAsia="Arial" w:hAnsi="Arial" w:cs="Arial"/>
                <w:sz w:val="20"/>
                <w:szCs w:val="20"/>
              </w:rPr>
              <w:t>).</w:t>
            </w:r>
          </w:p>
          <w:p w14:paraId="55F3160B" w14:textId="77777777" w:rsidR="0009493A" w:rsidRDefault="00A42246">
            <w:pPr>
              <w:keepLines/>
              <w:widowControl w:val="0"/>
              <w:spacing w:after="120" w:line="336" w:lineRule="auto"/>
              <w:rPr>
                <w:rFonts w:ascii="Arial" w:eastAsia="Arial" w:hAnsi="Arial" w:cs="Arial"/>
                <w:sz w:val="20"/>
                <w:szCs w:val="20"/>
              </w:rPr>
            </w:pPr>
            <w:r>
              <w:rPr>
                <w:rFonts w:ascii="Arial" w:eastAsia="Arial" w:hAnsi="Arial" w:cs="Arial"/>
                <w:sz w:val="20"/>
                <w:szCs w:val="20"/>
              </w:rPr>
              <w:t>Mission Commitments:</w:t>
            </w:r>
          </w:p>
          <w:p w14:paraId="55F3160C" w14:textId="77777777" w:rsidR="0009493A" w:rsidRDefault="00A42246">
            <w:pPr>
              <w:keepLines/>
              <w:widowControl w:val="0"/>
              <w:numPr>
                <w:ilvl w:val="0"/>
                <w:numId w:val="5"/>
              </w:numPr>
              <w:pBdr>
                <w:top w:val="nil"/>
                <w:left w:val="nil"/>
                <w:bottom w:val="nil"/>
                <w:right w:val="nil"/>
                <w:between w:val="nil"/>
              </w:pBdr>
              <w:spacing w:before="120" w:line="336" w:lineRule="auto"/>
              <w:ind w:left="363" w:hanging="357"/>
              <w:rPr>
                <w:rFonts w:ascii="Arial" w:eastAsia="Arial" w:hAnsi="Arial" w:cs="Arial"/>
                <w:sz w:val="20"/>
                <w:szCs w:val="20"/>
              </w:rPr>
            </w:pPr>
            <w:r>
              <w:rPr>
                <w:rFonts w:ascii="Arial" w:eastAsia="Arial" w:hAnsi="Arial" w:cs="Arial"/>
                <w:sz w:val="20"/>
                <w:szCs w:val="20"/>
              </w:rPr>
              <w:t>Uphold responsible business practices by:</w:t>
            </w:r>
          </w:p>
          <w:p w14:paraId="55F3160D" w14:textId="77777777" w:rsidR="0009493A" w:rsidRDefault="00A42246">
            <w:pPr>
              <w:keepLines/>
              <w:widowControl w:val="0"/>
              <w:numPr>
                <w:ilvl w:val="0"/>
                <w:numId w:val="6"/>
              </w:numPr>
              <w:pBdr>
                <w:top w:val="nil"/>
                <w:left w:val="nil"/>
                <w:bottom w:val="nil"/>
                <w:right w:val="nil"/>
                <w:between w:val="nil"/>
              </w:pBdr>
              <w:spacing w:line="336" w:lineRule="auto"/>
              <w:ind w:left="1080" w:hanging="357"/>
              <w:rPr>
                <w:rFonts w:ascii="Arial" w:eastAsia="Arial" w:hAnsi="Arial" w:cs="Arial"/>
                <w:sz w:val="20"/>
                <w:szCs w:val="20"/>
              </w:rPr>
            </w:pPr>
            <w:r>
              <w:rPr>
                <w:rFonts w:ascii="Arial" w:eastAsia="Arial" w:hAnsi="Arial" w:cs="Arial"/>
                <w:sz w:val="20"/>
                <w:szCs w:val="20"/>
              </w:rPr>
              <w:t>integrating ESG considerations into its decision-making processes and proactively assess the environmental and social impacts of its activities;</w:t>
            </w:r>
          </w:p>
          <w:p w14:paraId="55F3160E" w14:textId="77777777" w:rsidR="0009493A" w:rsidRDefault="00A42246">
            <w:pPr>
              <w:keepLines/>
              <w:widowControl w:val="0"/>
              <w:numPr>
                <w:ilvl w:val="0"/>
                <w:numId w:val="6"/>
              </w:numPr>
              <w:pBdr>
                <w:top w:val="nil"/>
                <w:left w:val="nil"/>
                <w:bottom w:val="nil"/>
                <w:right w:val="nil"/>
                <w:between w:val="nil"/>
              </w:pBdr>
              <w:spacing w:line="336" w:lineRule="auto"/>
              <w:ind w:left="1080" w:hanging="357"/>
              <w:rPr>
                <w:rFonts w:ascii="Arial" w:eastAsia="Arial" w:hAnsi="Arial" w:cs="Arial"/>
                <w:sz w:val="20"/>
                <w:szCs w:val="20"/>
              </w:rPr>
            </w:pPr>
            <w:r>
              <w:rPr>
                <w:rFonts w:ascii="Arial" w:eastAsia="Arial" w:hAnsi="Arial" w:cs="Arial"/>
                <w:sz w:val="20"/>
                <w:szCs w:val="20"/>
              </w:rPr>
              <w:t>respecting fundamental human rights and labour rights, at a minimum in accordance with local laws and universally agreed minimum standards relevant to the company size and sector;</w:t>
            </w:r>
          </w:p>
          <w:p w14:paraId="55F3160F" w14:textId="77777777" w:rsidR="0009493A" w:rsidRDefault="00A42246">
            <w:pPr>
              <w:keepLines/>
              <w:widowControl w:val="0"/>
              <w:numPr>
                <w:ilvl w:val="0"/>
                <w:numId w:val="6"/>
              </w:numPr>
              <w:pBdr>
                <w:top w:val="nil"/>
                <w:left w:val="nil"/>
                <w:bottom w:val="nil"/>
                <w:right w:val="nil"/>
                <w:between w:val="nil"/>
              </w:pBdr>
              <w:spacing w:line="336" w:lineRule="auto"/>
              <w:ind w:left="1080" w:hanging="357"/>
              <w:rPr>
                <w:rFonts w:ascii="Arial" w:eastAsia="Arial" w:hAnsi="Arial" w:cs="Arial"/>
                <w:sz w:val="20"/>
                <w:szCs w:val="20"/>
              </w:rPr>
            </w:pPr>
            <w:r>
              <w:rPr>
                <w:rFonts w:ascii="Arial" w:eastAsia="Arial" w:hAnsi="Arial" w:cs="Arial"/>
                <w:sz w:val="20"/>
                <w:szCs w:val="20"/>
              </w:rPr>
              <w:t>[additional relevant commitments based on deal specifics]; and</w:t>
            </w:r>
          </w:p>
          <w:p w14:paraId="55F31610" w14:textId="77777777" w:rsidR="0009493A" w:rsidRDefault="00A42246">
            <w:pPr>
              <w:keepLines/>
              <w:widowControl w:val="0"/>
              <w:numPr>
                <w:ilvl w:val="0"/>
                <w:numId w:val="5"/>
              </w:numPr>
              <w:pBdr>
                <w:top w:val="nil"/>
                <w:left w:val="nil"/>
                <w:bottom w:val="nil"/>
                <w:right w:val="nil"/>
                <w:between w:val="nil"/>
              </w:pBdr>
              <w:spacing w:after="120" w:line="336" w:lineRule="auto"/>
              <w:ind w:left="360" w:hanging="357"/>
              <w:rPr>
                <w:rFonts w:ascii="Arial" w:eastAsia="Arial" w:hAnsi="Arial" w:cs="Arial"/>
                <w:sz w:val="20"/>
                <w:szCs w:val="20"/>
              </w:rPr>
            </w:pPr>
            <w:r>
              <w:rPr>
                <w:rFonts w:ascii="Arial" w:eastAsia="Arial" w:hAnsi="Arial" w:cs="Arial"/>
                <w:sz w:val="20"/>
                <w:szCs w:val="20"/>
              </w:rPr>
              <w:t>Create value for a broad range of stakeholders across short, medium, and long-term horizons.</w:t>
            </w:r>
          </w:p>
          <w:p w14:paraId="55F31611" w14:textId="77777777" w:rsidR="0009493A" w:rsidRDefault="00A42246">
            <w:pPr>
              <w:keepLines/>
              <w:widowControl w:val="0"/>
              <w:spacing w:after="120" w:line="336" w:lineRule="auto"/>
              <w:rPr>
                <w:rFonts w:ascii="Arial" w:eastAsia="Arial" w:hAnsi="Arial" w:cs="Arial"/>
                <w:sz w:val="20"/>
                <w:szCs w:val="20"/>
              </w:rPr>
            </w:pPr>
            <w:r>
              <w:rPr>
                <w:rFonts w:ascii="Arial" w:eastAsia="Arial" w:hAnsi="Arial" w:cs="Arial"/>
                <w:sz w:val="20"/>
                <w:szCs w:val="20"/>
              </w:rPr>
              <w:t>The Mission and Mission Commitments direct the Management Board, shareholders, Investors, and all stakeholders in defining their roles, responsibilities, and interests within the Company.</w:t>
            </w:r>
          </w:p>
          <w:p w14:paraId="55F31612" w14:textId="7E1FE398" w:rsidR="0009493A" w:rsidRDefault="00A42246" w:rsidP="4942EFD2">
            <w:pPr>
              <w:keepLines/>
              <w:widowControl w:val="0"/>
              <w:spacing w:after="120" w:line="336" w:lineRule="auto"/>
              <w:rPr>
                <w:rFonts w:ascii="Arial" w:eastAsia="Arial" w:hAnsi="Arial" w:cs="Arial"/>
                <w:color w:val="0000FF"/>
                <w:sz w:val="20"/>
                <w:szCs w:val="20"/>
              </w:rPr>
            </w:pPr>
            <w:r w:rsidRPr="4942EFD2">
              <w:rPr>
                <w:rFonts w:ascii="Arial" w:eastAsia="Arial" w:hAnsi="Arial" w:cs="Arial"/>
                <w:color w:val="0000FF"/>
                <w:sz w:val="20"/>
                <w:szCs w:val="20"/>
              </w:rPr>
              <w:t xml:space="preserve">[The Mission and Mission Commitments will be implemented in the articles of association and shareholders agreement of the Company/[OR] In implementing its Mission and Mission Commitments, the Company has already established the mission safeguards detailed in Annex 3. ​​The Company commits to maintain these safeguards, which are integral to the ongoing </w:t>
            </w:r>
            <w:r w:rsidR="003E3D0A" w:rsidRPr="4942EFD2">
              <w:rPr>
                <w:rFonts w:ascii="Arial" w:eastAsia="Arial" w:hAnsi="Arial" w:cs="Arial"/>
                <w:color w:val="0000FF"/>
                <w:sz w:val="20"/>
                <w:szCs w:val="20"/>
              </w:rPr>
              <w:t>fulfilment</w:t>
            </w:r>
            <w:r w:rsidRPr="4942EFD2">
              <w:rPr>
                <w:rFonts w:ascii="Arial" w:eastAsia="Arial" w:hAnsi="Arial" w:cs="Arial"/>
                <w:color w:val="0000FF"/>
                <w:sz w:val="20"/>
                <w:szCs w:val="20"/>
              </w:rPr>
              <w:t xml:space="preserve"> of its Mission. The existing safeguards will be reviewed as part of the due diligence for necessary improvements where needed.]</w:t>
            </w:r>
          </w:p>
        </w:tc>
      </w:tr>
      <w:tr w:rsidR="0009493A" w14:paraId="55F31617" w14:textId="77777777" w:rsidTr="4942EFD2">
        <w:tc>
          <w:tcPr>
            <w:tcW w:w="2269" w:type="dxa"/>
            <w:shd w:val="clear" w:color="auto" w:fill="auto"/>
            <w:tcMar>
              <w:top w:w="100" w:type="dxa"/>
              <w:left w:w="100" w:type="dxa"/>
              <w:bottom w:w="100" w:type="dxa"/>
              <w:right w:w="100" w:type="dxa"/>
            </w:tcMar>
          </w:tcPr>
          <w:p w14:paraId="55F31614" w14:textId="77777777" w:rsidR="0009493A" w:rsidRDefault="00A42246">
            <w:pPr>
              <w:spacing w:after="120" w:line="336" w:lineRule="auto"/>
              <w:rPr>
                <w:rFonts w:ascii="Arial" w:eastAsia="Arial" w:hAnsi="Arial" w:cs="Arial"/>
                <w:b/>
                <w:sz w:val="20"/>
                <w:szCs w:val="20"/>
              </w:rPr>
            </w:pPr>
            <w:r>
              <w:rPr>
                <w:rFonts w:ascii="Arial" w:eastAsia="Arial" w:hAnsi="Arial" w:cs="Arial"/>
                <w:b/>
                <w:sz w:val="20"/>
                <w:szCs w:val="20"/>
              </w:rPr>
              <w:t xml:space="preserve">Shared Vision </w:t>
            </w:r>
          </w:p>
        </w:tc>
        <w:tc>
          <w:tcPr>
            <w:tcW w:w="7371" w:type="dxa"/>
            <w:shd w:val="clear" w:color="auto" w:fill="auto"/>
            <w:tcMar>
              <w:top w:w="100" w:type="dxa"/>
              <w:left w:w="100" w:type="dxa"/>
              <w:bottom w:w="100" w:type="dxa"/>
              <w:right w:w="100" w:type="dxa"/>
            </w:tcMar>
          </w:tcPr>
          <w:p w14:paraId="55F31615" w14:textId="77777777" w:rsidR="0009493A" w:rsidRDefault="00A42246">
            <w:pPr>
              <w:spacing w:after="120" w:line="336" w:lineRule="auto"/>
              <w:rPr>
                <w:rFonts w:ascii="Arial" w:eastAsia="Arial" w:hAnsi="Arial" w:cs="Arial"/>
                <w:sz w:val="20"/>
                <w:szCs w:val="20"/>
              </w:rPr>
            </w:pPr>
            <w:r>
              <w:rPr>
                <w:rFonts w:ascii="Arial" w:eastAsia="Arial" w:hAnsi="Arial" w:cs="Arial"/>
                <w:sz w:val="20"/>
                <w:szCs w:val="20"/>
              </w:rPr>
              <w:t>The Parties are exploring this Transaction as the Mission aligns with the investment philosophies and impact agenda of Investors.</w:t>
            </w:r>
          </w:p>
          <w:p w14:paraId="55F31616" w14:textId="77777777" w:rsidR="0009493A" w:rsidRDefault="00A42246">
            <w:pPr>
              <w:spacing w:after="120" w:line="336" w:lineRule="auto"/>
              <w:rPr>
                <w:rFonts w:ascii="Arial" w:eastAsia="Arial" w:hAnsi="Arial" w:cs="Arial"/>
                <w:sz w:val="20"/>
                <w:szCs w:val="20"/>
              </w:rPr>
            </w:pPr>
            <w:r>
              <w:rPr>
                <w:rFonts w:ascii="Arial" w:eastAsia="Arial" w:hAnsi="Arial" w:cs="Arial"/>
                <w:sz w:val="20"/>
                <w:szCs w:val="20"/>
              </w:rPr>
              <w:t>The Company and the Investors seek measurable positive social and environmental impacts along with financial returns.</w:t>
            </w:r>
          </w:p>
        </w:tc>
      </w:tr>
      <w:tr w:rsidR="0009493A" w14:paraId="55F3161A" w14:textId="77777777" w:rsidTr="4942EFD2">
        <w:trPr>
          <w:trHeight w:val="905"/>
        </w:trPr>
        <w:tc>
          <w:tcPr>
            <w:tcW w:w="2269" w:type="dxa"/>
            <w:shd w:val="clear" w:color="auto" w:fill="auto"/>
            <w:tcMar>
              <w:top w:w="100" w:type="dxa"/>
              <w:left w:w="100" w:type="dxa"/>
              <w:bottom w:w="100" w:type="dxa"/>
              <w:right w:w="100" w:type="dxa"/>
            </w:tcMar>
          </w:tcPr>
          <w:p w14:paraId="55F31618" w14:textId="77777777" w:rsidR="0009493A" w:rsidRDefault="00A42246">
            <w:pPr>
              <w:spacing w:after="120" w:line="336" w:lineRule="auto"/>
              <w:rPr>
                <w:rFonts w:ascii="Arial" w:eastAsia="Arial" w:hAnsi="Arial" w:cs="Arial"/>
                <w:b/>
                <w:sz w:val="20"/>
                <w:szCs w:val="20"/>
              </w:rPr>
            </w:pPr>
            <w:r>
              <w:rPr>
                <w:rFonts w:ascii="Arial" w:eastAsia="Arial" w:hAnsi="Arial" w:cs="Arial"/>
                <w:b/>
                <w:sz w:val="20"/>
                <w:szCs w:val="20"/>
              </w:rPr>
              <w:t xml:space="preserve">Guiding Principles </w:t>
            </w:r>
          </w:p>
        </w:tc>
        <w:tc>
          <w:tcPr>
            <w:tcW w:w="7371" w:type="dxa"/>
            <w:shd w:val="clear" w:color="auto" w:fill="auto"/>
            <w:tcMar>
              <w:top w:w="100" w:type="dxa"/>
              <w:left w:w="100" w:type="dxa"/>
              <w:bottom w:w="100" w:type="dxa"/>
              <w:right w:w="100" w:type="dxa"/>
            </w:tcMar>
          </w:tcPr>
          <w:p w14:paraId="55F31619" w14:textId="77777777" w:rsidR="0009493A" w:rsidRDefault="00A42246">
            <w:pPr>
              <w:spacing w:after="120" w:line="336" w:lineRule="auto"/>
              <w:rPr>
                <w:rFonts w:ascii="Arial" w:eastAsia="Arial" w:hAnsi="Arial" w:cs="Arial"/>
                <w:sz w:val="20"/>
                <w:szCs w:val="20"/>
              </w:rPr>
            </w:pPr>
            <w:r>
              <w:rPr>
                <w:rFonts w:ascii="Arial" w:eastAsia="Arial" w:hAnsi="Arial" w:cs="Arial"/>
                <w:sz w:val="20"/>
                <w:szCs w:val="20"/>
              </w:rPr>
              <w:t xml:space="preserve">During negotiations of the Transaction Documentation and throughout their ongoing relationship, the Parties will adhere to the Guiding Principles detailed in </w:t>
            </w:r>
            <w:r>
              <w:rPr>
                <w:rFonts w:ascii="Arial" w:eastAsia="Arial" w:hAnsi="Arial" w:cs="Arial"/>
                <w:sz w:val="20"/>
                <w:szCs w:val="20"/>
                <w:u w:val="single"/>
              </w:rPr>
              <w:t>Annex 2</w:t>
            </w:r>
            <w:r>
              <w:rPr>
                <w:rFonts w:ascii="Arial" w:eastAsia="Arial" w:hAnsi="Arial" w:cs="Arial"/>
                <w:sz w:val="20"/>
                <w:szCs w:val="20"/>
              </w:rPr>
              <w:t>, which will also be integrated into all Transaction Documentation.</w:t>
            </w:r>
          </w:p>
        </w:tc>
      </w:tr>
      <w:tr w:rsidR="0009493A" w14:paraId="55F3161C" w14:textId="77777777" w:rsidTr="4942EFD2">
        <w:trPr>
          <w:trHeight w:val="380"/>
        </w:trPr>
        <w:tc>
          <w:tcPr>
            <w:tcW w:w="9640" w:type="dxa"/>
            <w:gridSpan w:val="2"/>
            <w:shd w:val="clear" w:color="auto" w:fill="auto"/>
            <w:tcMar>
              <w:top w:w="100" w:type="dxa"/>
              <w:left w:w="100" w:type="dxa"/>
              <w:bottom w:w="100" w:type="dxa"/>
              <w:right w:w="100" w:type="dxa"/>
            </w:tcMar>
          </w:tcPr>
          <w:p w14:paraId="55F3161B" w14:textId="77777777" w:rsidR="0009493A" w:rsidRDefault="00A42246">
            <w:pPr>
              <w:pStyle w:val="Kop1"/>
              <w:numPr>
                <w:ilvl w:val="0"/>
                <w:numId w:val="3"/>
              </w:numPr>
              <w:spacing w:line="336" w:lineRule="auto"/>
              <w:rPr>
                <w:rFonts w:ascii="Arial" w:eastAsia="Arial" w:hAnsi="Arial" w:cs="Arial"/>
                <w:sz w:val="20"/>
                <w:szCs w:val="20"/>
              </w:rPr>
            </w:pPr>
            <w:r>
              <w:rPr>
                <w:rFonts w:ascii="Arial" w:eastAsia="Arial" w:hAnsi="Arial" w:cs="Arial"/>
                <w:sz w:val="20"/>
                <w:szCs w:val="20"/>
              </w:rPr>
              <w:t xml:space="preserve">INVESTMENT DETAILS </w:t>
            </w:r>
          </w:p>
        </w:tc>
      </w:tr>
      <w:tr w:rsidR="0009493A" w14:paraId="55F31621" w14:textId="77777777" w:rsidTr="4942EFD2">
        <w:tc>
          <w:tcPr>
            <w:tcW w:w="2269" w:type="dxa"/>
            <w:shd w:val="clear" w:color="auto" w:fill="auto"/>
            <w:tcMar>
              <w:top w:w="100" w:type="dxa"/>
              <w:left w:w="100" w:type="dxa"/>
              <w:bottom w:w="100" w:type="dxa"/>
              <w:right w:w="100" w:type="dxa"/>
            </w:tcMar>
          </w:tcPr>
          <w:p w14:paraId="55F3161D" w14:textId="77777777" w:rsidR="0009493A" w:rsidRDefault="00A42246">
            <w:pPr>
              <w:spacing w:after="120" w:line="336" w:lineRule="auto"/>
              <w:rPr>
                <w:rFonts w:ascii="Arial" w:eastAsia="Arial" w:hAnsi="Arial" w:cs="Arial"/>
                <w:b/>
                <w:sz w:val="20"/>
                <w:szCs w:val="20"/>
              </w:rPr>
            </w:pPr>
            <w:r>
              <w:rPr>
                <w:rFonts w:ascii="Arial" w:eastAsia="Arial" w:hAnsi="Arial" w:cs="Arial"/>
                <w:b/>
                <w:sz w:val="20"/>
                <w:szCs w:val="20"/>
              </w:rPr>
              <w:lastRenderedPageBreak/>
              <w:t>Investment Details</w:t>
            </w:r>
          </w:p>
        </w:tc>
        <w:tc>
          <w:tcPr>
            <w:tcW w:w="7371" w:type="dxa"/>
            <w:shd w:val="clear" w:color="auto" w:fill="auto"/>
            <w:tcMar>
              <w:top w:w="100" w:type="dxa"/>
              <w:left w:w="100" w:type="dxa"/>
              <w:bottom w:w="100" w:type="dxa"/>
              <w:right w:w="100" w:type="dxa"/>
            </w:tcMar>
          </w:tcPr>
          <w:p w14:paraId="55F3161E" w14:textId="77777777" w:rsidR="0009493A" w:rsidRDefault="00A42246">
            <w:pPr>
              <w:spacing w:after="120" w:line="336" w:lineRule="auto"/>
              <w:rPr>
                <w:rFonts w:ascii="Arial" w:eastAsia="Arial" w:hAnsi="Arial" w:cs="Arial"/>
                <w:b/>
                <w:sz w:val="20"/>
                <w:szCs w:val="20"/>
              </w:rPr>
            </w:pPr>
            <w:r>
              <w:rPr>
                <w:rFonts w:ascii="Arial" w:eastAsia="Arial" w:hAnsi="Arial" w:cs="Arial"/>
                <w:b/>
                <w:sz w:val="20"/>
                <w:szCs w:val="20"/>
              </w:rPr>
              <w:t>Investment Amount</w:t>
            </w:r>
            <w:r>
              <w:rPr>
                <w:rFonts w:ascii="Arial Unicode MS" w:eastAsia="Arial Unicode MS" w:hAnsi="Arial Unicode MS" w:cs="Arial Unicode MS"/>
                <w:sz w:val="20"/>
                <w:szCs w:val="20"/>
              </w:rPr>
              <w:t>: EUR [∙] for the issuance of [∙] [ordinary] shares (</w:t>
            </w:r>
            <w:r>
              <w:rPr>
                <w:rFonts w:ascii="Arial" w:eastAsia="Arial" w:hAnsi="Arial" w:cs="Arial"/>
                <w:b/>
                <w:sz w:val="20"/>
                <w:szCs w:val="20"/>
              </w:rPr>
              <w:t>Investor Shares</w:t>
            </w:r>
            <w:r>
              <w:rPr>
                <w:rFonts w:ascii="Arial Unicode MS" w:eastAsia="Arial Unicode MS" w:hAnsi="Arial Unicode MS" w:cs="Arial Unicode MS"/>
                <w:sz w:val="20"/>
                <w:szCs w:val="20"/>
              </w:rPr>
              <w:t>), representing [∙]% of the Company's fully diluted post-money share capital (excluding shares reserved under the Option Plan).</w:t>
            </w:r>
          </w:p>
          <w:p w14:paraId="55F3161F" w14:textId="77777777" w:rsidR="0009493A" w:rsidRDefault="00A42246">
            <w:pPr>
              <w:spacing w:after="120" w:line="336" w:lineRule="auto"/>
              <w:rPr>
                <w:rFonts w:ascii="Arial" w:eastAsia="Arial" w:hAnsi="Arial" w:cs="Arial"/>
                <w:sz w:val="20"/>
                <w:szCs w:val="20"/>
              </w:rPr>
            </w:pPr>
            <w:r>
              <w:rPr>
                <w:rFonts w:ascii="Arial" w:eastAsia="Arial" w:hAnsi="Arial" w:cs="Arial"/>
                <w:b/>
                <w:sz w:val="20"/>
                <w:szCs w:val="20"/>
              </w:rPr>
              <w:t xml:space="preserve">Price per Share: </w:t>
            </w:r>
            <w:r>
              <w:rPr>
                <w:rFonts w:ascii="Arial Unicode MS" w:eastAsia="Arial Unicode MS" w:hAnsi="Arial Unicode MS" w:cs="Arial Unicode MS"/>
                <w:sz w:val="20"/>
                <w:szCs w:val="20"/>
              </w:rPr>
              <w:t>EUR [∙] per Investor Share, determined by a pre-money valuation of EUR [∙], calculated on a fully diluted basis (excluding shares reserved under the Option Plan).</w:t>
            </w:r>
          </w:p>
          <w:p w14:paraId="55F31620" w14:textId="77777777" w:rsidR="0009493A" w:rsidRDefault="00A42246">
            <w:pPr>
              <w:spacing w:after="120" w:line="336" w:lineRule="auto"/>
              <w:rPr>
                <w:rFonts w:ascii="Arial" w:eastAsia="Arial" w:hAnsi="Arial" w:cs="Arial"/>
                <w:sz w:val="20"/>
                <w:szCs w:val="20"/>
              </w:rPr>
            </w:pPr>
            <w:r>
              <w:rPr>
                <w:rFonts w:ascii="Arial" w:eastAsia="Arial" w:hAnsi="Arial" w:cs="Arial"/>
                <w:b/>
                <w:sz w:val="20"/>
                <w:szCs w:val="20"/>
              </w:rPr>
              <w:t xml:space="preserve">Cap Table: </w:t>
            </w:r>
            <w:r>
              <w:rPr>
                <w:rFonts w:ascii="Arial" w:eastAsia="Arial" w:hAnsi="Arial" w:cs="Arial"/>
                <w:sz w:val="20"/>
                <w:szCs w:val="20"/>
                <w:u w:val="single"/>
              </w:rPr>
              <w:t>Annex 1</w:t>
            </w:r>
            <w:r>
              <w:rPr>
                <w:rFonts w:ascii="Arial" w:eastAsia="Arial" w:hAnsi="Arial" w:cs="Arial"/>
                <w:sz w:val="20"/>
                <w:szCs w:val="20"/>
              </w:rPr>
              <w:t xml:space="preserve"> details the Company’s capital structure pre- and post-Transaction on a fully diluted basis at Closing.</w:t>
            </w:r>
          </w:p>
        </w:tc>
      </w:tr>
      <w:tr w:rsidR="0009493A" w14:paraId="55F31625" w14:textId="77777777" w:rsidTr="4942EFD2">
        <w:tc>
          <w:tcPr>
            <w:tcW w:w="2269" w:type="dxa"/>
            <w:shd w:val="clear" w:color="auto" w:fill="auto"/>
            <w:tcMar>
              <w:top w:w="100" w:type="dxa"/>
              <w:left w:w="100" w:type="dxa"/>
              <w:bottom w:w="100" w:type="dxa"/>
              <w:right w:w="100" w:type="dxa"/>
            </w:tcMar>
          </w:tcPr>
          <w:p w14:paraId="55F31622" w14:textId="77777777" w:rsidR="0009493A" w:rsidRDefault="00A42246">
            <w:pPr>
              <w:spacing w:after="120" w:line="336" w:lineRule="auto"/>
              <w:rPr>
                <w:rFonts w:ascii="Arial" w:eastAsia="Arial" w:hAnsi="Arial" w:cs="Arial"/>
                <w:sz w:val="20"/>
                <w:szCs w:val="20"/>
              </w:rPr>
            </w:pPr>
            <w:r>
              <w:rPr>
                <w:rFonts w:ascii="Arial" w:eastAsia="Arial" w:hAnsi="Arial" w:cs="Arial"/>
                <w:b/>
                <w:sz w:val="20"/>
                <w:szCs w:val="20"/>
              </w:rPr>
              <w:t>Payment</w:t>
            </w:r>
            <w:r>
              <w:rPr>
                <w:rFonts w:ascii="Arial" w:eastAsia="Arial" w:hAnsi="Arial" w:cs="Arial"/>
                <w:sz w:val="20"/>
                <w:szCs w:val="20"/>
              </w:rPr>
              <w:t xml:space="preserve"> </w:t>
            </w:r>
          </w:p>
        </w:tc>
        <w:tc>
          <w:tcPr>
            <w:tcW w:w="7371" w:type="dxa"/>
            <w:shd w:val="clear" w:color="auto" w:fill="auto"/>
            <w:tcMar>
              <w:top w:w="100" w:type="dxa"/>
              <w:left w:w="100" w:type="dxa"/>
              <w:bottom w:w="100" w:type="dxa"/>
              <w:right w:w="100" w:type="dxa"/>
            </w:tcMar>
          </w:tcPr>
          <w:p w14:paraId="55F31623" w14:textId="77777777" w:rsidR="0009493A" w:rsidRDefault="00A42246">
            <w:pPr>
              <w:spacing w:after="120" w:line="336" w:lineRule="auto"/>
              <w:rPr>
                <w:rFonts w:ascii="Arial" w:eastAsia="Arial" w:hAnsi="Arial" w:cs="Arial"/>
                <w:sz w:val="20"/>
                <w:szCs w:val="20"/>
              </w:rPr>
            </w:pPr>
            <w:r>
              <w:rPr>
                <w:rFonts w:ascii="Arial" w:eastAsia="Arial" w:hAnsi="Arial" w:cs="Arial"/>
                <w:sz w:val="20"/>
                <w:szCs w:val="20"/>
              </w:rPr>
              <w:t>The</w:t>
            </w:r>
            <w:r>
              <w:rPr>
                <w:rFonts w:ascii="Arial" w:eastAsia="Arial" w:hAnsi="Arial" w:cs="Arial"/>
                <w:b/>
                <w:sz w:val="20"/>
                <w:szCs w:val="20"/>
              </w:rPr>
              <w:t xml:space="preserve"> </w:t>
            </w:r>
            <w:r>
              <w:rPr>
                <w:rFonts w:ascii="Arial" w:eastAsia="Arial" w:hAnsi="Arial" w:cs="Arial"/>
                <w:sz w:val="20"/>
                <w:szCs w:val="20"/>
              </w:rPr>
              <w:t>Investor Shares will be issued at Closing upon payment of the full Investment Amount.</w:t>
            </w:r>
          </w:p>
          <w:p w14:paraId="55F31624" w14:textId="77777777" w:rsidR="0009493A" w:rsidRDefault="00A42246" w:rsidP="4942EFD2">
            <w:pPr>
              <w:spacing w:after="120" w:line="336" w:lineRule="auto"/>
              <w:rPr>
                <w:rFonts w:ascii="Arial" w:eastAsia="Arial" w:hAnsi="Arial" w:cs="Arial"/>
                <w:color w:val="0000FF"/>
                <w:sz w:val="20"/>
                <w:szCs w:val="20"/>
              </w:rPr>
            </w:pPr>
            <w:r w:rsidRPr="4942EFD2">
              <w:rPr>
                <w:rFonts w:ascii="Arial" w:eastAsia="Arial" w:hAnsi="Arial" w:cs="Arial"/>
                <w:color w:val="0000FF"/>
                <w:sz w:val="20"/>
                <w:szCs w:val="20"/>
              </w:rPr>
              <w:t>Option (Milestone Mechanism): The post-money equity valuation of the Company (the basis for the Transaction) and the Investors' total participation may be adjusted upwards or downwards based on the Company's outperformance or underperformance against the business, financial, and impact KPIs defined in the "Strategic Performance Metrics" section. This adjustment mechanism may result in the issuance of additional Investor Shares to the Investors or the redemption or repurchase of Investor Shares from the Investors by the Company or other shareholders, resulting in earlier shareholders, founders and the team (through participation plans or otherwise) holding an increased participation in the Company.</w:t>
            </w:r>
          </w:p>
        </w:tc>
      </w:tr>
      <w:tr w:rsidR="0009493A" w14:paraId="55F31627" w14:textId="77777777" w:rsidTr="4942EFD2">
        <w:trPr>
          <w:trHeight w:val="380"/>
        </w:trPr>
        <w:tc>
          <w:tcPr>
            <w:tcW w:w="9640" w:type="dxa"/>
            <w:gridSpan w:val="2"/>
          </w:tcPr>
          <w:p w14:paraId="55F31626" w14:textId="77777777" w:rsidR="0009493A" w:rsidRDefault="00A42246">
            <w:pPr>
              <w:pStyle w:val="Kop1"/>
              <w:numPr>
                <w:ilvl w:val="0"/>
                <w:numId w:val="3"/>
              </w:numPr>
              <w:spacing w:line="336" w:lineRule="auto"/>
              <w:rPr>
                <w:rFonts w:ascii="Arial" w:eastAsia="Arial" w:hAnsi="Arial" w:cs="Arial"/>
                <w:b w:val="0"/>
                <w:sz w:val="20"/>
                <w:szCs w:val="20"/>
              </w:rPr>
            </w:pPr>
            <w:r>
              <w:rPr>
                <w:rFonts w:ascii="Arial" w:eastAsia="Arial" w:hAnsi="Arial" w:cs="Arial"/>
                <w:sz w:val="20"/>
                <w:szCs w:val="20"/>
              </w:rPr>
              <w:t>MAIN INVESTMENT TERMS (FOR THE TRANSACTION DOCUMENTATION)</w:t>
            </w:r>
          </w:p>
        </w:tc>
      </w:tr>
      <w:tr w:rsidR="0009493A" w14:paraId="55F31632" w14:textId="77777777" w:rsidTr="4942EFD2">
        <w:tc>
          <w:tcPr>
            <w:tcW w:w="2269" w:type="dxa"/>
          </w:tcPr>
          <w:p w14:paraId="55F31628" w14:textId="77777777" w:rsidR="0009493A" w:rsidRDefault="00A42246">
            <w:pPr>
              <w:spacing w:after="120" w:line="336" w:lineRule="auto"/>
              <w:rPr>
                <w:rFonts w:ascii="Arial" w:eastAsia="Arial" w:hAnsi="Arial" w:cs="Arial"/>
                <w:b/>
                <w:sz w:val="20"/>
                <w:szCs w:val="20"/>
              </w:rPr>
            </w:pPr>
            <w:r>
              <w:rPr>
                <w:rFonts w:ascii="Arial" w:eastAsia="Arial" w:hAnsi="Arial" w:cs="Arial"/>
                <w:b/>
                <w:sz w:val="20"/>
                <w:szCs w:val="20"/>
              </w:rPr>
              <w:t>Mission Safeguards</w:t>
            </w:r>
          </w:p>
        </w:tc>
        <w:tc>
          <w:tcPr>
            <w:tcW w:w="7371" w:type="dxa"/>
          </w:tcPr>
          <w:p w14:paraId="55F31629" w14:textId="77777777" w:rsidR="0009493A" w:rsidRDefault="00A42246" w:rsidP="003E3D0A">
            <w:pPr>
              <w:spacing w:after="120" w:line="336" w:lineRule="auto"/>
              <w:rPr>
                <w:rFonts w:ascii="Arial" w:eastAsia="Arial" w:hAnsi="Arial" w:cs="Arial"/>
                <w:sz w:val="20"/>
                <w:szCs w:val="20"/>
              </w:rPr>
            </w:pPr>
            <w:r>
              <w:rPr>
                <w:rFonts w:ascii="Arial" w:eastAsia="Arial" w:hAnsi="Arial" w:cs="Arial"/>
                <w:sz w:val="20"/>
                <w:szCs w:val="20"/>
              </w:rPr>
              <w:t xml:space="preserve">The Transaction Documentation will implement the following core mission safeguards, implementation of which will be supported by the investment proceeds and funds available in the Baseline Business Plan. </w:t>
            </w:r>
          </w:p>
          <w:p w14:paraId="55F3162A" w14:textId="77777777" w:rsidR="0009493A" w:rsidRDefault="00A42246" w:rsidP="003E3D0A">
            <w:pPr>
              <w:spacing w:after="120" w:line="336" w:lineRule="auto"/>
              <w:rPr>
                <w:rFonts w:ascii="Arial" w:eastAsia="Arial" w:hAnsi="Arial" w:cs="Arial"/>
                <w:color w:val="0000FF"/>
                <w:sz w:val="20"/>
                <w:szCs w:val="20"/>
              </w:rPr>
            </w:pPr>
            <w:r w:rsidRPr="4942EFD2">
              <w:rPr>
                <w:rFonts w:ascii="Arial" w:eastAsia="Arial" w:hAnsi="Arial" w:cs="Arial"/>
                <w:b/>
                <w:bCs/>
                <w:sz w:val="20"/>
                <w:szCs w:val="20"/>
                <w:u w:val="single"/>
              </w:rPr>
              <w:t>Mission Lock</w:t>
            </w:r>
            <w:r w:rsidRPr="4942EFD2">
              <w:rPr>
                <w:rFonts w:ascii="Arial" w:eastAsia="Arial" w:hAnsi="Arial" w:cs="Arial"/>
                <w:sz w:val="20"/>
                <w:szCs w:val="20"/>
              </w:rPr>
              <w:t xml:space="preserve">: The Transaction Documentation will incorporate a worked-out mission lock mechanism including a Mission statement and describing the process of changing the Mission and Mission Commitments. The General Meeting, upon consultation with the Supervisory Board (when in place), will approve or reject the changes </w:t>
            </w:r>
            <w:r w:rsidRPr="4942EFD2">
              <w:rPr>
                <w:rFonts w:ascii="Arial" w:eastAsia="Arial" w:hAnsi="Arial" w:cs="Arial"/>
                <w:color w:val="0000FF"/>
                <w:sz w:val="20"/>
                <w:szCs w:val="20"/>
              </w:rPr>
              <w:t xml:space="preserve">[ with a supermajority of [75%] of the votes cast/as well as the affirmative vote of [DOEN/The majority of the shares held by the Investors </w:t>
            </w:r>
            <w:r w:rsidRPr="4942EFD2">
              <w:rPr>
                <w:rFonts w:ascii="Arial" w:eastAsia="Arial" w:hAnsi="Arial" w:cs="Arial"/>
                <w:b/>
                <w:bCs/>
                <w:color w:val="0000FF"/>
                <w:sz w:val="20"/>
                <w:szCs w:val="20"/>
              </w:rPr>
              <w:t>(Investor Majority)</w:t>
            </w:r>
            <w:r w:rsidRPr="4942EFD2">
              <w:rPr>
                <w:rFonts w:ascii="Arial" w:eastAsia="Arial" w:hAnsi="Arial" w:cs="Arial"/>
                <w:color w:val="0000FF"/>
                <w:sz w:val="20"/>
                <w:szCs w:val="20"/>
              </w:rPr>
              <w:t>]/the Golden Share]</w:t>
            </w:r>
          </w:p>
          <w:p w14:paraId="55F3162B" w14:textId="77777777" w:rsidR="0009493A" w:rsidRDefault="00A42246" w:rsidP="003E3D0A">
            <w:pPr>
              <w:spacing w:before="120" w:after="120" w:line="336" w:lineRule="auto"/>
              <w:rPr>
                <w:rFonts w:ascii="Arial" w:eastAsia="Arial" w:hAnsi="Arial" w:cs="Arial"/>
                <w:color w:val="0000FF"/>
                <w:sz w:val="20"/>
                <w:szCs w:val="20"/>
              </w:rPr>
            </w:pPr>
            <w:r w:rsidRPr="4942EFD2">
              <w:rPr>
                <w:rFonts w:ascii="Arial" w:eastAsia="Arial" w:hAnsi="Arial" w:cs="Arial"/>
                <w:color w:val="0000FF"/>
                <w:sz w:val="20"/>
                <w:szCs w:val="20"/>
              </w:rPr>
              <w:t xml:space="preserve">[Golden Share. A Golden Share will be created to prevent Mission drift. The Golden Share shall initially be owned by [SHAREHOLDER]. It may be </w:t>
            </w:r>
            <w:r w:rsidRPr="4942EFD2">
              <w:rPr>
                <w:rFonts w:ascii="Arial" w:eastAsia="Arial" w:hAnsi="Arial" w:cs="Arial"/>
                <w:color w:val="0000FF"/>
                <w:sz w:val="20"/>
                <w:szCs w:val="20"/>
              </w:rPr>
              <w:lastRenderedPageBreak/>
              <w:t>transferred to a successor at the request of either the Golden Share holder or the General Meeting. However, the Golden Share must always be held by a legal entity that (</w:t>
            </w:r>
            <w:proofErr w:type="spellStart"/>
            <w:r w:rsidRPr="4942EFD2">
              <w:rPr>
                <w:rFonts w:ascii="Arial" w:eastAsia="Arial" w:hAnsi="Arial" w:cs="Arial"/>
                <w:color w:val="0000FF"/>
                <w:sz w:val="20"/>
                <w:szCs w:val="20"/>
              </w:rPr>
              <w:t>i</w:t>
            </w:r>
            <w:proofErr w:type="spellEnd"/>
            <w:r w:rsidRPr="4942EFD2">
              <w:rPr>
                <w:rFonts w:ascii="Arial" w:eastAsia="Arial" w:hAnsi="Arial" w:cs="Arial"/>
                <w:color w:val="0000FF"/>
                <w:sz w:val="20"/>
                <w:szCs w:val="20"/>
              </w:rPr>
              <w:t xml:space="preserve">) is a </w:t>
            </w:r>
            <w:proofErr w:type="spellStart"/>
            <w:r w:rsidRPr="4942EFD2">
              <w:rPr>
                <w:rFonts w:ascii="Arial" w:eastAsia="Arial" w:hAnsi="Arial" w:cs="Arial"/>
                <w:color w:val="0000FF"/>
                <w:sz w:val="20"/>
                <w:szCs w:val="20"/>
              </w:rPr>
              <w:t>stichting</w:t>
            </w:r>
            <w:proofErr w:type="spellEnd"/>
            <w:r w:rsidRPr="4942EFD2">
              <w:rPr>
                <w:rFonts w:ascii="Arial" w:eastAsia="Arial" w:hAnsi="Arial" w:cs="Arial"/>
                <w:color w:val="0000FF"/>
                <w:sz w:val="20"/>
                <w:szCs w:val="20"/>
              </w:rPr>
              <w:t xml:space="preserve"> or an equivalent foreign entity, (ii) includes in its purpose the oversight of companies in which it holds shares to ensure compliance with their mission, and (iii) maintains sufficient independence from the Company and its related parties. The Company will cover the reasonable costs incurred by the holder of the Golden Share in fulfilling its duties.]</w:t>
            </w:r>
          </w:p>
          <w:p w14:paraId="55F3162C" w14:textId="77777777" w:rsidR="0009493A" w:rsidRDefault="00A42246" w:rsidP="003E3D0A">
            <w:pPr>
              <w:keepLines/>
              <w:widowControl w:val="0"/>
              <w:spacing w:after="120" w:line="336" w:lineRule="auto"/>
              <w:rPr>
                <w:rFonts w:ascii="Arial" w:eastAsia="Arial" w:hAnsi="Arial" w:cs="Arial"/>
                <w:sz w:val="20"/>
                <w:szCs w:val="20"/>
              </w:rPr>
            </w:pPr>
            <w:r>
              <w:rPr>
                <w:rFonts w:ascii="Arial" w:eastAsia="Arial" w:hAnsi="Arial" w:cs="Arial"/>
                <w:b/>
                <w:sz w:val="20"/>
                <w:szCs w:val="20"/>
                <w:u w:val="single"/>
              </w:rPr>
              <w:t>Board’s explicit commitment and impact mandate:</w:t>
            </w:r>
            <w:r>
              <w:rPr>
                <w:rFonts w:ascii="Arial" w:eastAsia="Arial" w:hAnsi="Arial" w:cs="Arial"/>
                <w:sz w:val="20"/>
                <w:szCs w:val="20"/>
              </w:rPr>
              <w:t xml:space="preserve">  The Company's constitutive documents will clearly and explicitly commit the Management Board to consider the interests of a broad range of stakeholders while acting in the best interest of the Company, alongside a commitment from shareholders to exercise their rights to support this approach. As part of it, the Management Board will consider the impact of its decisions on stakeholders and sustainability issues such as human rights, climate change, and environmental consequences over the short, medium, and long term. </w:t>
            </w:r>
          </w:p>
          <w:p w14:paraId="55F3162D" w14:textId="77777777" w:rsidR="0009493A" w:rsidRDefault="00A42246" w:rsidP="003E3D0A">
            <w:pPr>
              <w:keepLines/>
              <w:widowControl w:val="0"/>
              <w:spacing w:after="120" w:line="336" w:lineRule="auto"/>
              <w:rPr>
                <w:rFonts w:ascii="Arial" w:eastAsia="Arial" w:hAnsi="Arial" w:cs="Arial"/>
                <w:sz w:val="20"/>
                <w:szCs w:val="20"/>
              </w:rPr>
            </w:pPr>
            <w:r w:rsidRPr="4942EFD2">
              <w:rPr>
                <w:rFonts w:ascii="Arial" w:eastAsia="Arial" w:hAnsi="Arial" w:cs="Arial"/>
                <w:b/>
                <w:bCs/>
                <w:sz w:val="20"/>
                <w:szCs w:val="20"/>
                <w:u w:val="single"/>
              </w:rPr>
              <w:t>A System of Incentives:</w:t>
            </w:r>
            <w:r w:rsidRPr="4942EFD2">
              <w:rPr>
                <w:rFonts w:ascii="Arial" w:eastAsia="Arial" w:hAnsi="Arial" w:cs="Arial"/>
                <w:sz w:val="20"/>
                <w:szCs w:val="20"/>
              </w:rPr>
              <w:t xml:space="preserve"> The Company will adopt impact and financial incentives to advance the Mission. </w:t>
            </w:r>
            <w:r w:rsidRPr="4942EFD2">
              <w:rPr>
                <w:rFonts w:ascii="Arial" w:eastAsia="Arial" w:hAnsi="Arial" w:cs="Arial"/>
                <w:color w:val="0000FF"/>
                <w:sz w:val="20"/>
                <w:szCs w:val="20"/>
              </w:rPr>
              <w:t>When established, non-fixed remuneration or bonuses for directors, managers and employees will be related to both financial and impact targets.</w:t>
            </w:r>
            <w:r w:rsidRPr="4942EFD2">
              <w:rPr>
                <w:rFonts w:ascii="Arial" w:eastAsia="Arial" w:hAnsi="Arial" w:cs="Arial"/>
                <w:sz w:val="20"/>
                <w:szCs w:val="20"/>
              </w:rPr>
              <w:t xml:space="preserve"> For its employees, the Company will adopt a fair remuneration policy, including equal pay for equal work, paying a living wage, and a fair ratio between lowest and highest remuneration. </w:t>
            </w:r>
          </w:p>
          <w:p w14:paraId="55F3162E" w14:textId="77777777" w:rsidR="0009493A" w:rsidRDefault="00A42246" w:rsidP="003E3D0A">
            <w:pPr>
              <w:keepLines/>
              <w:widowControl w:val="0"/>
              <w:spacing w:after="120" w:line="336" w:lineRule="auto"/>
              <w:rPr>
                <w:rFonts w:ascii="Arial" w:eastAsia="Arial" w:hAnsi="Arial" w:cs="Arial"/>
                <w:color w:val="0000FF"/>
                <w:sz w:val="20"/>
                <w:szCs w:val="20"/>
              </w:rPr>
            </w:pPr>
            <w:r w:rsidRPr="4942EFD2">
              <w:rPr>
                <w:rFonts w:ascii="Arial" w:eastAsia="Arial" w:hAnsi="Arial" w:cs="Arial"/>
                <w:b/>
                <w:bCs/>
                <w:sz w:val="20"/>
                <w:szCs w:val="20"/>
              </w:rPr>
              <w:t xml:space="preserve">Stakeholder Governance: </w:t>
            </w:r>
            <w:r w:rsidRPr="4942EFD2">
              <w:rPr>
                <w:rFonts w:ascii="Arial" w:eastAsia="Arial" w:hAnsi="Arial" w:cs="Arial"/>
                <w:sz w:val="20"/>
                <w:szCs w:val="20"/>
              </w:rPr>
              <w:t>The company will establish mechanisms appropriate for its stage and industry that enable stakeholder involvement.</w:t>
            </w:r>
            <w:r w:rsidRPr="4942EFD2">
              <w:rPr>
                <w:rFonts w:ascii="Arial" w:eastAsia="Arial" w:hAnsi="Arial" w:cs="Arial"/>
                <w:color w:val="0000FF"/>
                <w:sz w:val="20"/>
                <w:szCs w:val="20"/>
              </w:rPr>
              <w:t xml:space="preserve"> At a minimum, these mechanisms will include initial stakeholder identification, public reporting on impact, stakeholder dialogue and grievance channels to record, investigate, and resolve complaints from stakeholders.</w:t>
            </w:r>
          </w:p>
          <w:p w14:paraId="55F3162F" w14:textId="77777777" w:rsidR="0009493A" w:rsidRDefault="00A42246" w:rsidP="003E3D0A">
            <w:pPr>
              <w:spacing w:after="120" w:line="336" w:lineRule="auto"/>
              <w:rPr>
                <w:rFonts w:ascii="Arial" w:eastAsia="Arial" w:hAnsi="Arial" w:cs="Arial"/>
                <w:color w:val="0000FF"/>
                <w:sz w:val="20"/>
                <w:szCs w:val="20"/>
              </w:rPr>
            </w:pPr>
            <w:r w:rsidRPr="4942EFD2">
              <w:rPr>
                <w:rFonts w:ascii="Arial" w:eastAsia="Arial" w:hAnsi="Arial" w:cs="Arial"/>
                <w:color w:val="0000FF"/>
                <w:sz w:val="20"/>
                <w:szCs w:val="20"/>
              </w:rPr>
              <w:t>[Optional: The Parties may include the following mission safeguards in the Transaction Documentation and may consider additional safeguards as necessary based on the results of the due diligence.</w:t>
            </w:r>
          </w:p>
          <w:p w14:paraId="55F31630" w14:textId="77777777" w:rsidR="0009493A" w:rsidRDefault="00A42246" w:rsidP="003E3D0A">
            <w:pPr>
              <w:numPr>
                <w:ilvl w:val="0"/>
                <w:numId w:val="4"/>
              </w:numPr>
              <w:spacing w:after="120" w:line="336" w:lineRule="auto"/>
              <w:rPr>
                <w:rFonts w:ascii="Arial" w:eastAsia="Arial" w:hAnsi="Arial" w:cs="Arial"/>
                <w:color w:val="0000FF"/>
                <w:sz w:val="20"/>
                <w:szCs w:val="20"/>
              </w:rPr>
            </w:pPr>
            <w:r w:rsidRPr="4942EFD2">
              <w:rPr>
                <w:rFonts w:ascii="Arial" w:eastAsia="Arial" w:hAnsi="Arial" w:cs="Arial"/>
                <w:b/>
                <w:bCs/>
                <w:color w:val="0000FF"/>
                <w:sz w:val="20"/>
                <w:szCs w:val="20"/>
                <w:u w:val="single"/>
              </w:rPr>
              <w:t xml:space="preserve">Distributions towards the Mission </w:t>
            </w:r>
            <w:r w:rsidRPr="4942EFD2">
              <w:rPr>
                <w:rFonts w:ascii="Arial" w:eastAsia="Arial" w:hAnsi="Arial" w:cs="Arial"/>
                <w:color w:val="0000FF"/>
                <w:sz w:val="20"/>
                <w:szCs w:val="20"/>
              </w:rPr>
              <w:t>Profits may only be distributed to shareholders to the extent that such distributions do not compromise the Company’s ability to pursue its Mission and growth objectives. The Management Board is authorised to allocate a minimum of [30]% of its annual [net profits/free cash flow] to a Mission-reserve, with the aim to accelerate the Company’s Mission. This allocation will be monitored and reported annually to the Supervisory Board and the General Meeting.</w:t>
            </w:r>
          </w:p>
          <w:p w14:paraId="55F31631" w14:textId="77777777" w:rsidR="0009493A" w:rsidRDefault="00A42246" w:rsidP="003E3D0A">
            <w:pPr>
              <w:numPr>
                <w:ilvl w:val="0"/>
                <w:numId w:val="4"/>
              </w:numPr>
              <w:spacing w:after="120" w:line="336" w:lineRule="auto"/>
              <w:rPr>
                <w:rFonts w:ascii="Arial" w:eastAsia="Arial" w:hAnsi="Arial" w:cs="Arial"/>
                <w:color w:val="0000FF"/>
                <w:sz w:val="20"/>
                <w:szCs w:val="20"/>
              </w:rPr>
            </w:pPr>
            <w:r w:rsidRPr="4942EFD2">
              <w:rPr>
                <w:rFonts w:ascii="Arial" w:eastAsia="Arial" w:hAnsi="Arial" w:cs="Arial"/>
                <w:b/>
                <w:bCs/>
                <w:color w:val="0000FF"/>
                <w:sz w:val="20"/>
                <w:szCs w:val="20"/>
                <w:u w:val="single"/>
              </w:rPr>
              <w:lastRenderedPageBreak/>
              <w:t>Transition to Steward-Ownership</w:t>
            </w:r>
            <w:r w:rsidRPr="4942EFD2">
              <w:rPr>
                <w:rFonts w:ascii="Arial" w:eastAsia="Arial" w:hAnsi="Arial" w:cs="Arial"/>
                <w:color w:val="0000FF"/>
                <w:sz w:val="20"/>
                <w:szCs w:val="20"/>
              </w:rPr>
              <w:t xml:space="preserve"> The Company is free to explore and present a case for transitioning to a steward-ownership model to the general meeting, with sufficient funds allocated for this exploration. The general meeting will positively engage in the process of exploring a steward-ownership model. This transition would involve restructuring the Company’s core structures to prioritize its Mission, core values, and operational objectives over financial returns to external shareholders.]</w:t>
            </w:r>
          </w:p>
        </w:tc>
      </w:tr>
      <w:tr w:rsidR="0009493A" w14:paraId="55F31635" w14:textId="77777777" w:rsidTr="4942EFD2">
        <w:trPr>
          <w:trHeight w:val="510"/>
        </w:trPr>
        <w:tc>
          <w:tcPr>
            <w:tcW w:w="2269" w:type="dxa"/>
          </w:tcPr>
          <w:p w14:paraId="55F31633" w14:textId="77777777" w:rsidR="0009493A" w:rsidRDefault="00A42246">
            <w:pPr>
              <w:spacing w:after="120" w:line="336" w:lineRule="auto"/>
              <w:rPr>
                <w:rFonts w:ascii="Arial" w:eastAsia="Arial" w:hAnsi="Arial" w:cs="Arial"/>
                <w:b/>
                <w:sz w:val="20"/>
                <w:szCs w:val="20"/>
              </w:rPr>
            </w:pPr>
            <w:r>
              <w:rPr>
                <w:rFonts w:ascii="Arial" w:eastAsia="Arial" w:hAnsi="Arial" w:cs="Arial"/>
                <w:b/>
                <w:sz w:val="20"/>
                <w:szCs w:val="20"/>
              </w:rPr>
              <w:lastRenderedPageBreak/>
              <w:t>Company Governance</w:t>
            </w:r>
          </w:p>
        </w:tc>
        <w:tc>
          <w:tcPr>
            <w:tcW w:w="7371" w:type="dxa"/>
          </w:tcPr>
          <w:p w14:paraId="55F31634" w14:textId="77777777" w:rsidR="0009493A" w:rsidRDefault="00A42246">
            <w:pPr>
              <w:spacing w:after="120" w:line="336" w:lineRule="auto"/>
              <w:rPr>
                <w:rFonts w:ascii="Arial" w:eastAsia="Arial" w:hAnsi="Arial" w:cs="Arial"/>
                <w:sz w:val="20"/>
                <w:szCs w:val="20"/>
              </w:rPr>
            </w:pPr>
            <w:r>
              <w:rPr>
                <w:rFonts w:ascii="Arial" w:eastAsia="Arial" w:hAnsi="Arial" w:cs="Arial"/>
                <w:sz w:val="20"/>
                <w:szCs w:val="20"/>
              </w:rPr>
              <w:t>The Parties aim to establish fair accountability and equitable distribution of influence and powers among the Investors, Existing Shareholders, the Company, and its stakeholders in line with the Guiding Principles.</w:t>
            </w:r>
          </w:p>
        </w:tc>
      </w:tr>
      <w:tr w:rsidR="0009493A" w14:paraId="55F3163A" w14:textId="77777777" w:rsidTr="4942EFD2">
        <w:tc>
          <w:tcPr>
            <w:tcW w:w="2269" w:type="dxa"/>
          </w:tcPr>
          <w:p w14:paraId="55F31636" w14:textId="77777777" w:rsidR="0009493A" w:rsidRDefault="00A42246">
            <w:pPr>
              <w:spacing w:after="120" w:line="336" w:lineRule="auto"/>
              <w:rPr>
                <w:rFonts w:ascii="Arial" w:eastAsia="Arial" w:hAnsi="Arial" w:cs="Arial"/>
                <w:b/>
                <w:sz w:val="20"/>
                <w:szCs w:val="20"/>
              </w:rPr>
            </w:pPr>
            <w:r>
              <w:rPr>
                <w:rFonts w:ascii="Arial" w:eastAsia="Arial" w:hAnsi="Arial" w:cs="Arial"/>
                <w:b/>
                <w:sz w:val="20"/>
                <w:szCs w:val="20"/>
              </w:rPr>
              <w:t>Board</w:t>
            </w:r>
          </w:p>
        </w:tc>
        <w:tc>
          <w:tcPr>
            <w:tcW w:w="7371" w:type="dxa"/>
          </w:tcPr>
          <w:p w14:paraId="55F31637" w14:textId="77777777" w:rsidR="0009493A" w:rsidRDefault="00A42246">
            <w:pPr>
              <w:pBdr>
                <w:top w:val="nil"/>
                <w:left w:val="nil"/>
                <w:bottom w:val="nil"/>
                <w:right w:val="nil"/>
                <w:between w:val="nil"/>
              </w:pBdr>
              <w:spacing w:after="120" w:line="336" w:lineRule="auto"/>
              <w:rPr>
                <w:rFonts w:ascii="Arial" w:eastAsia="Arial" w:hAnsi="Arial" w:cs="Arial"/>
                <w:sz w:val="20"/>
                <w:szCs w:val="20"/>
              </w:rPr>
            </w:pPr>
            <w:r>
              <w:rPr>
                <w:rFonts w:ascii="Arial" w:eastAsia="Arial" w:hAnsi="Arial" w:cs="Arial"/>
                <w:sz w:val="20"/>
                <w:szCs w:val="20"/>
              </w:rPr>
              <w:t>The management board (</w:t>
            </w:r>
            <w:r>
              <w:rPr>
                <w:rFonts w:ascii="Arial" w:eastAsia="Arial" w:hAnsi="Arial" w:cs="Arial"/>
                <w:b/>
                <w:sz w:val="20"/>
                <w:szCs w:val="20"/>
              </w:rPr>
              <w:t>Management</w:t>
            </w:r>
            <w:r>
              <w:rPr>
                <w:rFonts w:ascii="Arial" w:eastAsia="Arial" w:hAnsi="Arial" w:cs="Arial"/>
                <w:sz w:val="20"/>
                <w:szCs w:val="20"/>
              </w:rPr>
              <w:t xml:space="preserve"> </w:t>
            </w:r>
            <w:r>
              <w:rPr>
                <w:rFonts w:ascii="Arial" w:eastAsia="Arial" w:hAnsi="Arial" w:cs="Arial"/>
                <w:b/>
                <w:sz w:val="20"/>
                <w:szCs w:val="20"/>
              </w:rPr>
              <w:t>Board</w:t>
            </w:r>
            <w:r>
              <w:rPr>
                <w:rFonts w:ascii="Arial" w:eastAsia="Arial" w:hAnsi="Arial" w:cs="Arial"/>
                <w:sz w:val="20"/>
                <w:szCs w:val="20"/>
              </w:rPr>
              <w:t>) consists of [xx] in the position of [xx] and [xx] in the position of [xx] and they commit to stay on board for [3] years following investment closing.</w:t>
            </w:r>
          </w:p>
          <w:p w14:paraId="55F31638" w14:textId="77777777" w:rsidR="0009493A" w:rsidRDefault="00A42246" w:rsidP="4942EFD2">
            <w:pPr>
              <w:pBdr>
                <w:top w:val="nil"/>
                <w:left w:val="nil"/>
                <w:bottom w:val="nil"/>
                <w:right w:val="nil"/>
                <w:between w:val="nil"/>
              </w:pBdr>
              <w:spacing w:after="120" w:line="336" w:lineRule="auto"/>
              <w:rPr>
                <w:rFonts w:ascii="Arial" w:eastAsia="Arial" w:hAnsi="Arial" w:cs="Arial"/>
                <w:color w:val="0000FF"/>
                <w:sz w:val="20"/>
                <w:szCs w:val="20"/>
              </w:rPr>
            </w:pPr>
            <w:r w:rsidRPr="4942EFD2">
              <w:rPr>
                <w:rFonts w:ascii="Arial" w:eastAsia="Arial" w:hAnsi="Arial" w:cs="Arial"/>
                <w:sz w:val="20"/>
                <w:szCs w:val="20"/>
              </w:rPr>
              <w:t xml:space="preserve">The Management Board will be </w:t>
            </w:r>
            <w:r w:rsidRPr="4942EFD2">
              <w:rPr>
                <w:rFonts w:ascii="Arial" w:eastAsia="Arial" w:hAnsi="Arial" w:cs="Arial"/>
                <w:color w:val="0000FF"/>
                <w:sz w:val="20"/>
                <w:szCs w:val="20"/>
              </w:rPr>
              <w:t>[nominated by the Supervisory Board (once established)]</w:t>
            </w:r>
            <w:r w:rsidRPr="4942EFD2">
              <w:rPr>
                <w:rFonts w:ascii="Arial" w:eastAsia="Arial" w:hAnsi="Arial" w:cs="Arial"/>
                <w:sz w:val="20"/>
                <w:szCs w:val="20"/>
              </w:rPr>
              <w:t xml:space="preserve"> and appointed and dismissed by the General Meeting. Appointments to the Management Board will aim for a gender-balanced, inclusive composition including sufficient impact and sustainability expertise.</w:t>
            </w:r>
          </w:p>
          <w:p w14:paraId="55F31639" w14:textId="77777777" w:rsidR="0009493A" w:rsidRDefault="00A42246" w:rsidP="4942EFD2">
            <w:pPr>
              <w:pBdr>
                <w:top w:val="nil"/>
                <w:left w:val="nil"/>
                <w:bottom w:val="nil"/>
                <w:right w:val="nil"/>
                <w:between w:val="nil"/>
              </w:pBdr>
              <w:spacing w:after="120" w:line="336" w:lineRule="auto"/>
              <w:rPr>
                <w:rFonts w:ascii="Arial" w:eastAsia="Arial" w:hAnsi="Arial" w:cs="Arial"/>
                <w:color w:val="0000FF"/>
                <w:sz w:val="20"/>
                <w:szCs w:val="20"/>
              </w:rPr>
            </w:pPr>
            <w:r w:rsidRPr="4942EFD2">
              <w:rPr>
                <w:rFonts w:ascii="Arial" w:eastAsia="Arial" w:hAnsi="Arial" w:cs="Arial"/>
                <w:color w:val="0000FF"/>
                <w:sz w:val="20"/>
                <w:szCs w:val="20"/>
              </w:rPr>
              <w:t>[Management Board remuneration will be directly linked to the achievement of the Company’s strategic performance KPIs as outlined in the "Strategic Performance Metrics" section. These KPIs encompass business, financial, and impact objectives.]</w:t>
            </w:r>
          </w:p>
        </w:tc>
      </w:tr>
      <w:tr w:rsidR="0009493A" w14:paraId="55F31643" w14:textId="77777777" w:rsidTr="4942EFD2">
        <w:tc>
          <w:tcPr>
            <w:tcW w:w="2269" w:type="dxa"/>
          </w:tcPr>
          <w:p w14:paraId="55F3163B" w14:textId="77777777" w:rsidR="0009493A" w:rsidRDefault="00A42246">
            <w:pPr>
              <w:spacing w:after="120" w:line="336" w:lineRule="auto"/>
              <w:rPr>
                <w:rFonts w:ascii="Arial" w:eastAsia="Arial" w:hAnsi="Arial" w:cs="Arial"/>
                <w:b/>
                <w:sz w:val="20"/>
                <w:szCs w:val="20"/>
              </w:rPr>
            </w:pPr>
            <w:r>
              <w:rPr>
                <w:rFonts w:ascii="Arial" w:eastAsia="Arial" w:hAnsi="Arial" w:cs="Arial"/>
                <w:b/>
                <w:sz w:val="20"/>
                <w:szCs w:val="20"/>
              </w:rPr>
              <w:t>Supervisory Board</w:t>
            </w:r>
          </w:p>
        </w:tc>
        <w:tc>
          <w:tcPr>
            <w:tcW w:w="7371" w:type="dxa"/>
          </w:tcPr>
          <w:p w14:paraId="55F3163C" w14:textId="77777777" w:rsidR="0009493A" w:rsidRDefault="00A42246">
            <w:pPr>
              <w:pBdr>
                <w:top w:val="nil"/>
                <w:left w:val="nil"/>
                <w:bottom w:val="nil"/>
                <w:right w:val="nil"/>
                <w:between w:val="nil"/>
              </w:pBdr>
              <w:spacing w:after="120" w:line="336" w:lineRule="auto"/>
              <w:rPr>
                <w:rFonts w:ascii="Arial" w:eastAsia="Arial" w:hAnsi="Arial" w:cs="Arial"/>
                <w:sz w:val="20"/>
                <w:szCs w:val="20"/>
              </w:rPr>
            </w:pPr>
            <w:r>
              <w:rPr>
                <w:rFonts w:ascii="Arial" w:eastAsia="Arial" w:hAnsi="Arial" w:cs="Arial"/>
                <w:sz w:val="20"/>
                <w:szCs w:val="20"/>
              </w:rPr>
              <w:t xml:space="preserve">A Supervisory Board will be established upon [DOEN’s/Investor Majority’] request post-Closing to oversee the Management Board’s alignment with the Company’s Mission and Shared Vision, ensuring decisions serve the best interest of the Company and stakeholders. Approval from the Supervisory Board will be required for material Management Board decisions (including related to Mission safeguards). </w:t>
            </w:r>
          </w:p>
          <w:p w14:paraId="55F3163D" w14:textId="344D07DD" w:rsidR="0009493A" w:rsidRDefault="00A42246" w:rsidP="4942EFD2">
            <w:pPr>
              <w:spacing w:after="120" w:line="336" w:lineRule="auto"/>
              <w:rPr>
                <w:rFonts w:ascii="Arial" w:eastAsia="Arial" w:hAnsi="Arial" w:cs="Arial"/>
                <w:color w:val="0000FF"/>
                <w:sz w:val="20"/>
                <w:szCs w:val="20"/>
              </w:rPr>
            </w:pPr>
            <w:r w:rsidRPr="4942EFD2">
              <w:rPr>
                <w:rFonts w:ascii="Arial" w:eastAsia="Arial" w:hAnsi="Arial" w:cs="Arial"/>
                <w:sz w:val="20"/>
                <w:szCs w:val="20"/>
              </w:rPr>
              <w:t xml:space="preserve">The Supervisory Board will consist of 3 independent members </w:t>
            </w:r>
            <w:r w:rsidRPr="4942EFD2">
              <w:rPr>
                <w:rFonts w:ascii="Arial" w:eastAsia="Arial" w:hAnsi="Arial" w:cs="Arial"/>
                <w:color w:val="0000FF"/>
                <w:sz w:val="20"/>
                <w:szCs w:val="20"/>
              </w:rPr>
              <w:t>and will have a gender-balanced</w:t>
            </w:r>
            <w:r w:rsidR="0016200F" w:rsidRPr="4942EFD2">
              <w:rPr>
                <w:rFonts w:ascii="Arial" w:eastAsia="Arial" w:hAnsi="Arial" w:cs="Arial"/>
                <w:color w:val="0000FF"/>
                <w:sz w:val="20"/>
                <w:szCs w:val="20"/>
              </w:rPr>
              <w:t>, inclusive</w:t>
            </w:r>
            <w:r w:rsidRPr="4942EFD2">
              <w:rPr>
                <w:rFonts w:ascii="Arial" w:eastAsia="Arial" w:hAnsi="Arial" w:cs="Arial"/>
                <w:color w:val="0000FF"/>
                <w:sz w:val="20"/>
                <w:szCs w:val="20"/>
              </w:rPr>
              <w:t xml:space="preserve"> composition with sufficient impact and business expertise</w:t>
            </w:r>
            <w:r w:rsidRPr="4942EFD2">
              <w:rPr>
                <w:rFonts w:ascii="Arial" w:eastAsia="Arial" w:hAnsi="Arial" w:cs="Arial"/>
                <w:sz w:val="20"/>
                <w:szCs w:val="20"/>
              </w:rPr>
              <w:t xml:space="preserve">. [DOEN/The Investor Majority] may nominate one member of the Supervisory Board and the Founders may nominate one member of the Supervisory Board. The third member shall be nominated by the other Supervisory Board members jointly. All members are appointed by the General Meeting. </w:t>
            </w:r>
          </w:p>
          <w:p w14:paraId="55F3163F" w14:textId="3914D510" w:rsidR="0009493A" w:rsidRPr="003E3D0A" w:rsidRDefault="00A42246" w:rsidP="003E3D0A">
            <w:pPr>
              <w:spacing w:after="120" w:line="336" w:lineRule="auto"/>
              <w:rPr>
                <w:rFonts w:ascii="Arial" w:eastAsia="Arial" w:hAnsi="Arial" w:cs="Arial"/>
                <w:sz w:val="20"/>
                <w:szCs w:val="20"/>
              </w:rPr>
            </w:pPr>
            <w:r>
              <w:rPr>
                <w:rFonts w:ascii="Arial" w:eastAsia="Arial" w:hAnsi="Arial" w:cs="Arial"/>
                <w:sz w:val="20"/>
                <w:szCs w:val="20"/>
              </w:rPr>
              <w:lastRenderedPageBreak/>
              <w:t>The Shareholders shall vote in accordance with the aforementioned nominations. The party nominating a member of the Supervisory Board, may also decide about suspension or dismissal of the respective member of the Supervisory Board.</w:t>
            </w:r>
          </w:p>
          <w:p w14:paraId="55F31642" w14:textId="14AD2EBA" w:rsidR="0009493A" w:rsidRDefault="00A42246" w:rsidP="4942EFD2">
            <w:pPr>
              <w:pBdr>
                <w:top w:val="nil"/>
                <w:left w:val="nil"/>
                <w:bottom w:val="nil"/>
                <w:right w:val="nil"/>
                <w:between w:val="nil"/>
              </w:pBdr>
              <w:spacing w:after="120" w:line="288" w:lineRule="auto"/>
              <w:rPr>
                <w:rFonts w:ascii="Arial" w:eastAsia="Arial" w:hAnsi="Arial" w:cs="Arial"/>
                <w:sz w:val="20"/>
                <w:szCs w:val="20"/>
                <w:highlight w:val="cyan"/>
              </w:rPr>
            </w:pPr>
            <w:r w:rsidRPr="4942EFD2">
              <w:rPr>
                <w:rFonts w:ascii="Arial" w:eastAsia="Arial" w:hAnsi="Arial" w:cs="Arial"/>
                <w:color w:val="0000FF"/>
                <w:sz w:val="20"/>
                <w:szCs w:val="20"/>
              </w:rPr>
              <w:t>The Transaction Documents will include a resignation schedule to maintain board efficiency when new investors join, ensuring optimal participation without increasing board size.</w:t>
            </w:r>
          </w:p>
        </w:tc>
      </w:tr>
      <w:tr w:rsidR="0009493A" w14:paraId="55F31646" w14:textId="77777777" w:rsidTr="4942EFD2">
        <w:trPr>
          <w:trHeight w:val="1365"/>
        </w:trPr>
        <w:tc>
          <w:tcPr>
            <w:tcW w:w="2269" w:type="dxa"/>
          </w:tcPr>
          <w:p w14:paraId="55F31644" w14:textId="77777777" w:rsidR="0009493A" w:rsidRDefault="00A42246">
            <w:pPr>
              <w:spacing w:after="120" w:line="336" w:lineRule="auto"/>
              <w:rPr>
                <w:rFonts w:ascii="Arial" w:eastAsia="Arial" w:hAnsi="Arial" w:cs="Arial"/>
                <w:b/>
                <w:sz w:val="20"/>
                <w:szCs w:val="20"/>
              </w:rPr>
            </w:pPr>
            <w:r>
              <w:rPr>
                <w:rFonts w:ascii="Arial" w:eastAsia="Arial" w:hAnsi="Arial" w:cs="Arial"/>
                <w:b/>
                <w:sz w:val="20"/>
                <w:szCs w:val="20"/>
              </w:rPr>
              <w:lastRenderedPageBreak/>
              <w:t>Employee Participation Plan</w:t>
            </w:r>
          </w:p>
        </w:tc>
        <w:tc>
          <w:tcPr>
            <w:tcW w:w="7371" w:type="dxa"/>
          </w:tcPr>
          <w:p w14:paraId="55F31645" w14:textId="77777777" w:rsidR="0009493A" w:rsidRDefault="00A42246">
            <w:pPr>
              <w:spacing w:after="120" w:line="336" w:lineRule="auto"/>
              <w:rPr>
                <w:rFonts w:ascii="Arial" w:eastAsia="Arial" w:hAnsi="Arial" w:cs="Arial"/>
                <w:color w:val="0000FF"/>
                <w:sz w:val="20"/>
                <w:szCs w:val="20"/>
              </w:rPr>
            </w:pPr>
            <w:r>
              <w:rPr>
                <w:rFonts w:ascii="Arial" w:eastAsia="Arial" w:hAnsi="Arial" w:cs="Arial"/>
                <w:sz w:val="20"/>
                <w:szCs w:val="20"/>
              </w:rPr>
              <w:t xml:space="preserve">An "Employee Participation Plan" will be implemented on or shortly after closing. The available pool will represent the equivalent of at least [10]% of the fully diluted shares upon closing (including Investors’ dilution), as specified in the Cap Table. </w:t>
            </w:r>
          </w:p>
        </w:tc>
      </w:tr>
      <w:tr w:rsidR="0009493A" w14:paraId="55F31649" w14:textId="77777777" w:rsidTr="4942EFD2">
        <w:tc>
          <w:tcPr>
            <w:tcW w:w="2269" w:type="dxa"/>
          </w:tcPr>
          <w:p w14:paraId="55F31647" w14:textId="77777777" w:rsidR="0009493A" w:rsidRDefault="00A42246">
            <w:pPr>
              <w:spacing w:after="120" w:line="336" w:lineRule="auto"/>
              <w:rPr>
                <w:rFonts w:ascii="Arial" w:eastAsia="Arial" w:hAnsi="Arial" w:cs="Arial"/>
                <w:b/>
                <w:sz w:val="20"/>
                <w:szCs w:val="20"/>
              </w:rPr>
            </w:pPr>
            <w:r>
              <w:rPr>
                <w:rFonts w:ascii="Arial" w:eastAsia="Arial" w:hAnsi="Arial" w:cs="Arial"/>
                <w:b/>
                <w:sz w:val="20"/>
                <w:szCs w:val="20"/>
              </w:rPr>
              <w:t>Baseline Business Plan</w:t>
            </w:r>
          </w:p>
        </w:tc>
        <w:tc>
          <w:tcPr>
            <w:tcW w:w="7371" w:type="dxa"/>
          </w:tcPr>
          <w:p w14:paraId="55F31648" w14:textId="77777777" w:rsidR="0009493A" w:rsidRDefault="00A42246">
            <w:pPr>
              <w:spacing w:after="120" w:line="336" w:lineRule="auto"/>
              <w:rPr>
                <w:rFonts w:ascii="Arial" w:eastAsia="Arial" w:hAnsi="Arial" w:cs="Arial"/>
                <w:sz w:val="20"/>
                <w:szCs w:val="20"/>
              </w:rPr>
            </w:pPr>
            <w:r>
              <w:rPr>
                <w:rFonts w:ascii="Arial" w:eastAsia="Arial" w:hAnsi="Arial" w:cs="Arial"/>
                <w:sz w:val="20"/>
                <w:szCs w:val="20"/>
              </w:rPr>
              <w:t>The Parties will agree on a Baseline Business Plan. This Baseline Business Plan will contain a budget for implementing the Mission safeguards specified in this Term Sheet and detail the use of investment proceeds.</w:t>
            </w:r>
          </w:p>
        </w:tc>
      </w:tr>
      <w:tr w:rsidR="0009493A" w14:paraId="55F3164E" w14:textId="77777777" w:rsidTr="4942EFD2">
        <w:tc>
          <w:tcPr>
            <w:tcW w:w="2269" w:type="dxa"/>
          </w:tcPr>
          <w:p w14:paraId="55F3164A" w14:textId="77777777" w:rsidR="0009493A" w:rsidRDefault="00A42246">
            <w:pPr>
              <w:spacing w:after="120" w:line="336" w:lineRule="auto"/>
              <w:rPr>
                <w:rFonts w:ascii="Arial" w:eastAsia="Arial" w:hAnsi="Arial" w:cs="Arial"/>
                <w:sz w:val="20"/>
                <w:szCs w:val="20"/>
              </w:rPr>
            </w:pPr>
            <w:r>
              <w:rPr>
                <w:rFonts w:ascii="Arial" w:eastAsia="Arial" w:hAnsi="Arial" w:cs="Arial"/>
                <w:b/>
                <w:sz w:val="20"/>
                <w:szCs w:val="20"/>
              </w:rPr>
              <w:t>Strategic Performance  Metrics</w:t>
            </w:r>
            <w:r>
              <w:rPr>
                <w:rFonts w:ascii="Arial" w:eastAsia="Arial" w:hAnsi="Arial" w:cs="Arial"/>
                <w:sz w:val="20"/>
                <w:szCs w:val="20"/>
              </w:rPr>
              <w:t xml:space="preserve"> </w:t>
            </w:r>
          </w:p>
        </w:tc>
        <w:tc>
          <w:tcPr>
            <w:tcW w:w="7371" w:type="dxa"/>
          </w:tcPr>
          <w:p w14:paraId="55F3164B" w14:textId="77777777" w:rsidR="0009493A" w:rsidRDefault="00A42246" w:rsidP="4942EFD2">
            <w:pPr>
              <w:spacing w:after="120" w:line="336" w:lineRule="auto"/>
              <w:rPr>
                <w:rFonts w:ascii="Arial" w:eastAsia="Arial" w:hAnsi="Arial" w:cs="Arial"/>
                <w:color w:val="0000FF"/>
                <w:sz w:val="20"/>
                <w:szCs w:val="20"/>
              </w:rPr>
            </w:pPr>
            <w:r w:rsidRPr="4942EFD2">
              <w:rPr>
                <w:rFonts w:ascii="Arial" w:eastAsia="Arial" w:hAnsi="Arial" w:cs="Arial"/>
                <w:sz w:val="20"/>
                <w:szCs w:val="20"/>
              </w:rPr>
              <w:t>The Management Board will translate the Company’s Mission and Shared Vision into short, medium, and long-term strategies using measurable, science-based business, financial and impact metrics and targets, forming the basis of its annual business plans (</w:t>
            </w:r>
            <w:r w:rsidRPr="4942EFD2">
              <w:rPr>
                <w:rFonts w:ascii="Arial" w:eastAsia="Arial" w:hAnsi="Arial" w:cs="Arial"/>
                <w:b/>
                <w:bCs/>
                <w:sz w:val="20"/>
                <w:szCs w:val="20"/>
              </w:rPr>
              <w:t>Strategic Performance Metrics</w:t>
            </w:r>
            <w:r w:rsidRPr="4942EFD2">
              <w:rPr>
                <w:rFonts w:ascii="Arial" w:eastAsia="Arial" w:hAnsi="Arial" w:cs="Arial"/>
                <w:sz w:val="20"/>
                <w:szCs w:val="20"/>
              </w:rPr>
              <w:t xml:space="preserve">). The Strategic Performance Metrics and annual business plans will be approved by the General Meeting following a positive recommendation from the Supervisory Board (when established). </w:t>
            </w:r>
            <w:r w:rsidRPr="4942EFD2">
              <w:rPr>
                <w:rFonts w:ascii="Arial" w:eastAsia="Arial" w:hAnsi="Arial" w:cs="Arial"/>
                <w:color w:val="0000FF"/>
                <w:sz w:val="20"/>
                <w:szCs w:val="20"/>
              </w:rPr>
              <w:t>[Option: If no independent SB/Golden Share Foundation is established, DOEN's approval is required along with GM approval for the impact metrics included in the strategic metrics.]</w:t>
            </w:r>
          </w:p>
          <w:p w14:paraId="55F3164C" w14:textId="77777777" w:rsidR="0009493A" w:rsidRDefault="00A42246" w:rsidP="4942EFD2">
            <w:pPr>
              <w:spacing w:after="120" w:line="336" w:lineRule="auto"/>
              <w:rPr>
                <w:rFonts w:ascii="Arial" w:eastAsia="Arial" w:hAnsi="Arial" w:cs="Arial"/>
                <w:color w:val="0000FF"/>
                <w:sz w:val="20"/>
                <w:szCs w:val="20"/>
              </w:rPr>
            </w:pPr>
            <w:r w:rsidRPr="4942EFD2">
              <w:rPr>
                <w:rFonts w:ascii="Arial" w:eastAsia="Arial" w:hAnsi="Arial" w:cs="Arial"/>
                <w:color w:val="0000FF"/>
                <w:sz w:val="20"/>
                <w:szCs w:val="20"/>
              </w:rPr>
              <w:t xml:space="preserve">[The Company will commit to increasingly ambitious targets each year, ensuring that sufficient budget is allocated to increase impact results, when circumstances allow.] </w:t>
            </w:r>
          </w:p>
          <w:p w14:paraId="55F3164D" w14:textId="77777777" w:rsidR="0009493A" w:rsidRDefault="00A42246" w:rsidP="4942EFD2">
            <w:pPr>
              <w:spacing w:after="120" w:line="336" w:lineRule="auto"/>
              <w:rPr>
                <w:rFonts w:ascii="Arial" w:eastAsia="Arial" w:hAnsi="Arial" w:cs="Arial"/>
                <w:color w:val="0000FF"/>
                <w:sz w:val="20"/>
                <w:szCs w:val="20"/>
              </w:rPr>
            </w:pPr>
            <w:r w:rsidRPr="4942EFD2">
              <w:rPr>
                <w:rFonts w:ascii="Arial" w:eastAsia="Arial" w:hAnsi="Arial" w:cs="Arial"/>
                <w:color w:val="0000FF"/>
                <w:sz w:val="20"/>
                <w:szCs w:val="20"/>
              </w:rPr>
              <w:t xml:space="preserve">[The Strategic Performance Metrics will once requested by DOEN be verified annually by an independent auditor who will submit their report to the General Meeting, together with the approval of the new annual business plan.] </w:t>
            </w:r>
          </w:p>
        </w:tc>
      </w:tr>
      <w:tr w:rsidR="0009493A" w14:paraId="55F31652" w14:textId="77777777" w:rsidTr="4942EFD2">
        <w:tc>
          <w:tcPr>
            <w:tcW w:w="2269" w:type="dxa"/>
          </w:tcPr>
          <w:p w14:paraId="55F3164F" w14:textId="77777777" w:rsidR="0009493A" w:rsidRDefault="00A42246">
            <w:pPr>
              <w:spacing w:after="120" w:line="336" w:lineRule="auto"/>
              <w:rPr>
                <w:rFonts w:ascii="Arial" w:eastAsia="Arial" w:hAnsi="Arial" w:cs="Arial"/>
                <w:b/>
                <w:sz w:val="20"/>
                <w:szCs w:val="20"/>
              </w:rPr>
            </w:pPr>
            <w:r>
              <w:rPr>
                <w:rFonts w:ascii="Arial" w:eastAsia="Arial" w:hAnsi="Arial" w:cs="Arial"/>
                <w:b/>
                <w:sz w:val="20"/>
                <w:szCs w:val="20"/>
              </w:rPr>
              <w:t xml:space="preserve">Reporting </w:t>
            </w:r>
          </w:p>
        </w:tc>
        <w:tc>
          <w:tcPr>
            <w:tcW w:w="7371" w:type="dxa"/>
          </w:tcPr>
          <w:p w14:paraId="55F31650" w14:textId="77777777" w:rsidR="0009493A" w:rsidRDefault="00A42246" w:rsidP="4942EFD2">
            <w:pPr>
              <w:spacing w:after="120" w:line="336" w:lineRule="auto"/>
              <w:rPr>
                <w:rFonts w:ascii="Arial" w:eastAsia="Arial" w:hAnsi="Arial" w:cs="Arial"/>
                <w:color w:val="0000FF"/>
                <w:sz w:val="20"/>
                <w:szCs w:val="20"/>
              </w:rPr>
            </w:pPr>
            <w:r w:rsidRPr="4942EFD2">
              <w:rPr>
                <w:rFonts w:ascii="Arial" w:eastAsia="Arial" w:hAnsi="Arial" w:cs="Arial"/>
                <w:sz w:val="20"/>
                <w:szCs w:val="20"/>
              </w:rPr>
              <w:t>The Management Board will report [</w:t>
            </w:r>
            <w:r w:rsidRPr="4942EFD2">
              <w:rPr>
                <w:rFonts w:ascii="Arial" w:eastAsia="Arial" w:hAnsi="Arial" w:cs="Arial"/>
                <w:color w:val="0000FF"/>
                <w:sz w:val="20"/>
                <w:szCs w:val="20"/>
              </w:rPr>
              <w:t>monthly,</w:t>
            </w:r>
            <w:r w:rsidRPr="4942EFD2">
              <w:rPr>
                <w:rFonts w:ascii="Arial" w:eastAsia="Arial" w:hAnsi="Arial" w:cs="Arial"/>
                <w:sz w:val="20"/>
                <w:szCs w:val="20"/>
              </w:rPr>
              <w:t xml:space="preserve"> ]quarterly and annually to the Investors on the state of the business, financial and impact performance.</w:t>
            </w:r>
          </w:p>
          <w:p w14:paraId="55F31651" w14:textId="77777777" w:rsidR="0009493A" w:rsidRDefault="00A42246">
            <w:pPr>
              <w:spacing w:after="120" w:line="336" w:lineRule="auto"/>
              <w:rPr>
                <w:rFonts w:ascii="Arial" w:eastAsia="Arial" w:hAnsi="Arial" w:cs="Arial"/>
                <w:sz w:val="20"/>
                <w:szCs w:val="20"/>
              </w:rPr>
            </w:pPr>
            <w:r>
              <w:rPr>
                <w:rFonts w:ascii="Arial" w:eastAsia="Arial" w:hAnsi="Arial" w:cs="Arial"/>
                <w:sz w:val="20"/>
                <w:szCs w:val="20"/>
              </w:rPr>
              <w:lastRenderedPageBreak/>
              <w:t>Investors will work together to align and reduce the burden on the Company by agreeing on a consistent set of metrics, reporting frequency, and data collection process.</w:t>
            </w:r>
          </w:p>
        </w:tc>
      </w:tr>
      <w:tr w:rsidR="0009493A" w14:paraId="55F31655" w14:textId="77777777" w:rsidTr="4942EFD2">
        <w:tc>
          <w:tcPr>
            <w:tcW w:w="2269" w:type="dxa"/>
          </w:tcPr>
          <w:p w14:paraId="55F31653" w14:textId="77777777" w:rsidR="0009493A" w:rsidRDefault="00A42246">
            <w:pPr>
              <w:spacing w:after="120" w:line="336" w:lineRule="auto"/>
              <w:rPr>
                <w:rFonts w:ascii="Arial" w:eastAsia="Arial" w:hAnsi="Arial" w:cs="Arial"/>
                <w:b/>
                <w:sz w:val="20"/>
                <w:szCs w:val="20"/>
              </w:rPr>
            </w:pPr>
            <w:r>
              <w:rPr>
                <w:rFonts w:ascii="Arial" w:eastAsia="Arial" w:hAnsi="Arial" w:cs="Arial"/>
                <w:b/>
                <w:sz w:val="20"/>
                <w:szCs w:val="20"/>
              </w:rPr>
              <w:lastRenderedPageBreak/>
              <w:t xml:space="preserve">Reserved Matters </w:t>
            </w:r>
          </w:p>
        </w:tc>
        <w:tc>
          <w:tcPr>
            <w:tcW w:w="7371" w:type="dxa"/>
          </w:tcPr>
          <w:p w14:paraId="55F31654" w14:textId="77777777" w:rsidR="0009493A" w:rsidRDefault="00A42246">
            <w:pPr>
              <w:spacing w:after="120" w:line="336" w:lineRule="auto"/>
              <w:rPr>
                <w:rFonts w:ascii="Arial" w:eastAsia="Arial" w:hAnsi="Arial" w:cs="Arial"/>
                <w:sz w:val="20"/>
                <w:szCs w:val="20"/>
              </w:rPr>
            </w:pPr>
            <w:r>
              <w:rPr>
                <w:rFonts w:ascii="Arial" w:eastAsia="Arial" w:hAnsi="Arial" w:cs="Arial"/>
                <w:sz w:val="20"/>
                <w:szCs w:val="20"/>
              </w:rPr>
              <w:t>The Transaction Documentation will include which Management Board decisions must be approved by the General Meeting, Investor(s) or the Supervisory Board. These provisions aim to create decision-making integrity and to allow Company bodies to safeguard the Mission and Shared Vision through adequate checks and balances.</w:t>
            </w:r>
          </w:p>
        </w:tc>
      </w:tr>
      <w:tr w:rsidR="0009493A" w14:paraId="55F3165A" w14:textId="77777777" w:rsidTr="4942EFD2">
        <w:tc>
          <w:tcPr>
            <w:tcW w:w="2269" w:type="dxa"/>
          </w:tcPr>
          <w:p w14:paraId="55F31656" w14:textId="77777777" w:rsidR="0009493A" w:rsidRDefault="00A42246">
            <w:pPr>
              <w:spacing w:after="120" w:line="336" w:lineRule="auto"/>
              <w:rPr>
                <w:rFonts w:ascii="Arial" w:eastAsia="Arial" w:hAnsi="Arial" w:cs="Arial"/>
                <w:b/>
                <w:sz w:val="20"/>
                <w:szCs w:val="20"/>
              </w:rPr>
            </w:pPr>
            <w:r>
              <w:rPr>
                <w:rFonts w:ascii="Arial" w:eastAsia="Arial" w:hAnsi="Arial" w:cs="Arial"/>
                <w:b/>
                <w:sz w:val="20"/>
                <w:szCs w:val="20"/>
              </w:rPr>
              <w:t xml:space="preserve">Exit Provisions </w:t>
            </w:r>
          </w:p>
        </w:tc>
        <w:tc>
          <w:tcPr>
            <w:tcW w:w="7371" w:type="dxa"/>
          </w:tcPr>
          <w:p w14:paraId="55F31657" w14:textId="376E8BCB" w:rsidR="0009493A" w:rsidRDefault="00A42246">
            <w:pPr>
              <w:spacing w:after="120" w:line="336" w:lineRule="auto"/>
              <w:rPr>
                <w:rFonts w:ascii="Arial" w:eastAsia="Arial" w:hAnsi="Arial" w:cs="Arial"/>
                <w:sz w:val="20"/>
                <w:szCs w:val="20"/>
              </w:rPr>
            </w:pPr>
            <w:r>
              <w:rPr>
                <w:rFonts w:ascii="Arial" w:eastAsia="Arial" w:hAnsi="Arial" w:cs="Arial"/>
                <w:sz w:val="20"/>
                <w:szCs w:val="20"/>
              </w:rPr>
              <w:t>The Investors and shareholders are motivated to participate in the Company to realise a financial and impact return on investment; while the Company is driven by the long-term sustainable success of its Mission. This may require extended exit timelines (ideally &gt;7 years) as permitted by funds terms.</w:t>
            </w:r>
          </w:p>
          <w:p w14:paraId="55F31658" w14:textId="77777777" w:rsidR="0009493A" w:rsidRDefault="00A42246" w:rsidP="4942EFD2">
            <w:pPr>
              <w:spacing w:after="120" w:line="336" w:lineRule="auto"/>
              <w:rPr>
                <w:rFonts w:ascii="Arial" w:eastAsia="Arial" w:hAnsi="Arial" w:cs="Arial"/>
                <w:color w:val="0000FF"/>
                <w:sz w:val="20"/>
                <w:szCs w:val="20"/>
              </w:rPr>
            </w:pPr>
            <w:r w:rsidRPr="4942EFD2">
              <w:rPr>
                <w:rFonts w:ascii="Arial" w:eastAsia="Arial" w:hAnsi="Arial" w:cs="Arial"/>
                <w:color w:val="0000FF"/>
                <w:sz w:val="20"/>
                <w:szCs w:val="20"/>
              </w:rPr>
              <w:t xml:space="preserve">Led by the Management Board, the shareholders, investors, and founders will transparently establish an exit plan outlining: exit timelines for achieving the Mission and Shared Vision, desired return on investment and impact, and specific mission safeguards that must be in place for a successful exit. </w:t>
            </w:r>
          </w:p>
          <w:p w14:paraId="55F31659" w14:textId="77777777" w:rsidR="0009493A" w:rsidRDefault="00A42246">
            <w:pPr>
              <w:spacing w:after="120" w:line="336" w:lineRule="auto"/>
              <w:rPr>
                <w:rFonts w:ascii="Arial" w:eastAsia="Arial" w:hAnsi="Arial" w:cs="Arial"/>
                <w:color w:val="0000FF"/>
                <w:sz w:val="20"/>
                <w:szCs w:val="20"/>
              </w:rPr>
            </w:pPr>
            <w:r w:rsidRPr="4942EFD2">
              <w:rPr>
                <w:rFonts w:ascii="Arial" w:eastAsia="Arial" w:hAnsi="Arial" w:cs="Arial"/>
                <w:sz w:val="20"/>
                <w:szCs w:val="20"/>
              </w:rPr>
              <w:t>Investor Exit. If an Investor wishes to pursue an exit of its interest after the [7th] anniversary of the Closing Date, then the Company shall be obliged to use all reasonable efforts to facilitate such an exit and all parties will co-operate to facilitate such exit</w:t>
            </w:r>
            <w:r w:rsidRPr="4942EFD2">
              <w:rPr>
                <w:rFonts w:ascii="Arial" w:eastAsia="Arial" w:hAnsi="Arial" w:cs="Arial"/>
                <w:color w:val="0000FF"/>
                <w:sz w:val="20"/>
                <w:szCs w:val="20"/>
              </w:rPr>
              <w:t>[, including by waiving of their tag along rights [and rights of first refusal].</w:t>
            </w:r>
          </w:p>
        </w:tc>
      </w:tr>
      <w:tr w:rsidR="0009493A" w14:paraId="55F3165F" w14:textId="77777777" w:rsidTr="4942EFD2">
        <w:tc>
          <w:tcPr>
            <w:tcW w:w="2269" w:type="dxa"/>
          </w:tcPr>
          <w:p w14:paraId="55F3165B" w14:textId="77777777" w:rsidR="0009493A" w:rsidRDefault="00A42246">
            <w:pPr>
              <w:spacing w:after="120" w:line="336" w:lineRule="auto"/>
              <w:rPr>
                <w:rFonts w:ascii="Arial" w:eastAsia="Arial" w:hAnsi="Arial" w:cs="Arial"/>
                <w:b/>
                <w:sz w:val="20"/>
                <w:szCs w:val="20"/>
              </w:rPr>
            </w:pPr>
            <w:r>
              <w:rPr>
                <w:rFonts w:ascii="Arial" w:eastAsia="Arial" w:hAnsi="Arial" w:cs="Arial"/>
                <w:b/>
                <w:sz w:val="20"/>
                <w:szCs w:val="20"/>
              </w:rPr>
              <w:t>Tag, Drag and other transfer obligations</w:t>
            </w:r>
          </w:p>
        </w:tc>
        <w:tc>
          <w:tcPr>
            <w:tcW w:w="7371" w:type="dxa"/>
          </w:tcPr>
          <w:p w14:paraId="55F3165C" w14:textId="77777777" w:rsidR="0009493A" w:rsidRDefault="00A42246">
            <w:pPr>
              <w:spacing w:after="120" w:line="336" w:lineRule="auto"/>
              <w:rPr>
                <w:rFonts w:ascii="Arial" w:eastAsia="Arial" w:hAnsi="Arial" w:cs="Arial"/>
                <w:sz w:val="20"/>
                <w:szCs w:val="20"/>
              </w:rPr>
            </w:pPr>
            <w:r>
              <w:rPr>
                <w:rFonts w:ascii="Arial" w:eastAsia="Arial" w:hAnsi="Arial" w:cs="Arial"/>
                <w:b/>
                <w:sz w:val="20"/>
                <w:szCs w:val="20"/>
              </w:rPr>
              <w:t>ROFR and Tag Along.</w:t>
            </w:r>
            <w:r>
              <w:rPr>
                <w:rFonts w:ascii="Arial" w:eastAsia="Arial" w:hAnsi="Arial" w:cs="Arial"/>
                <w:sz w:val="20"/>
                <w:szCs w:val="20"/>
              </w:rPr>
              <w:t xml:space="preserve"> In case of a sale of shares other than to an affiliate of a shareholder, the selling shareholder must first offer these Shares to the other shareholders (</w:t>
            </w:r>
            <w:r>
              <w:rPr>
                <w:rFonts w:ascii="Arial" w:eastAsia="Arial" w:hAnsi="Arial" w:cs="Arial"/>
                <w:i/>
                <w:sz w:val="20"/>
                <w:szCs w:val="20"/>
              </w:rPr>
              <w:t>right of first refusal</w:t>
            </w:r>
            <w:r>
              <w:rPr>
                <w:rFonts w:ascii="Arial" w:eastAsia="Arial" w:hAnsi="Arial" w:cs="Arial"/>
                <w:sz w:val="20"/>
                <w:szCs w:val="20"/>
              </w:rPr>
              <w:t xml:space="preserve">), and each shareholder has a tag-along right in proportion to its shareholding </w:t>
            </w:r>
            <w:r>
              <w:rPr>
                <w:rFonts w:ascii="Arial" w:eastAsia="Arial" w:hAnsi="Arial" w:cs="Arial"/>
                <w:i/>
                <w:sz w:val="20"/>
                <w:szCs w:val="20"/>
              </w:rPr>
              <w:t>(tag along</w:t>
            </w:r>
            <w:r>
              <w:rPr>
                <w:rFonts w:ascii="Arial" w:eastAsia="Arial" w:hAnsi="Arial" w:cs="Arial"/>
                <w:sz w:val="20"/>
                <w:szCs w:val="20"/>
              </w:rPr>
              <w:t xml:space="preserve">). </w:t>
            </w:r>
          </w:p>
          <w:p w14:paraId="55F3165D" w14:textId="77777777" w:rsidR="0009493A" w:rsidRDefault="00A42246">
            <w:pPr>
              <w:spacing w:after="120" w:line="336" w:lineRule="auto"/>
              <w:rPr>
                <w:rFonts w:ascii="Arial" w:eastAsia="Arial" w:hAnsi="Arial" w:cs="Arial"/>
                <w:sz w:val="20"/>
                <w:szCs w:val="20"/>
              </w:rPr>
            </w:pPr>
            <w:r w:rsidRPr="4942EFD2">
              <w:rPr>
                <w:rFonts w:ascii="Arial" w:eastAsia="Arial" w:hAnsi="Arial" w:cs="Arial"/>
                <w:b/>
                <w:bCs/>
                <w:sz w:val="20"/>
                <w:szCs w:val="20"/>
              </w:rPr>
              <w:t>Drag Along.</w:t>
            </w:r>
            <w:r w:rsidRPr="4942EFD2">
              <w:rPr>
                <w:rFonts w:ascii="Arial" w:eastAsia="Arial" w:hAnsi="Arial" w:cs="Arial"/>
                <w:sz w:val="20"/>
                <w:szCs w:val="20"/>
              </w:rPr>
              <w:t xml:space="preserve"> If a Mission-aligned third party wishes to acquire 100% of the shares in the Company at a bona fide price and conditions, all shareholders are obliged to also sell their shares to that third party if the General Meeting agrees with a majority of 66% (drag along), </w:t>
            </w:r>
            <w:r w:rsidRPr="4942EFD2">
              <w:rPr>
                <w:rFonts w:ascii="Arial" w:eastAsia="Arial" w:hAnsi="Arial" w:cs="Arial"/>
                <w:color w:val="0000FF"/>
                <w:sz w:val="20"/>
                <w:szCs w:val="20"/>
              </w:rPr>
              <w:t>[and provided that shareholders receive at least a value equal to [x%] the purchase price they paid for their shares].</w:t>
            </w:r>
          </w:p>
          <w:p w14:paraId="55F3165E" w14:textId="77777777" w:rsidR="0009493A" w:rsidRDefault="00A42246">
            <w:pPr>
              <w:spacing w:after="120" w:line="336" w:lineRule="auto"/>
              <w:rPr>
                <w:rFonts w:ascii="Arial" w:eastAsia="Arial" w:hAnsi="Arial" w:cs="Arial"/>
                <w:sz w:val="20"/>
                <w:szCs w:val="20"/>
              </w:rPr>
            </w:pPr>
            <w:r>
              <w:rPr>
                <w:rFonts w:ascii="Arial" w:eastAsia="Arial" w:hAnsi="Arial" w:cs="Arial"/>
                <w:b/>
                <w:sz w:val="20"/>
                <w:szCs w:val="20"/>
              </w:rPr>
              <w:t>Put Option</w:t>
            </w:r>
            <w:r>
              <w:rPr>
                <w:rFonts w:ascii="Arial" w:eastAsia="Arial" w:hAnsi="Arial" w:cs="Arial"/>
                <w:sz w:val="20"/>
                <w:szCs w:val="20"/>
              </w:rPr>
              <w:t xml:space="preserve">. Each Investor can require the Company or Existing Shareholders to buy back all Shares held by the Investor at any time for a total of one euro (EUR 1). </w:t>
            </w:r>
          </w:p>
        </w:tc>
      </w:tr>
      <w:tr w:rsidR="0009493A" w14:paraId="55F31662" w14:textId="77777777" w:rsidTr="4942EFD2">
        <w:trPr>
          <w:cantSplit/>
          <w:trHeight w:val="1395"/>
        </w:trPr>
        <w:tc>
          <w:tcPr>
            <w:tcW w:w="2269" w:type="dxa"/>
          </w:tcPr>
          <w:p w14:paraId="55F31660" w14:textId="77777777" w:rsidR="0009493A" w:rsidRDefault="00A42246">
            <w:pPr>
              <w:spacing w:after="120" w:line="336" w:lineRule="auto"/>
              <w:rPr>
                <w:rFonts w:ascii="Arial" w:eastAsia="Arial" w:hAnsi="Arial" w:cs="Arial"/>
                <w:b/>
                <w:sz w:val="20"/>
                <w:szCs w:val="20"/>
              </w:rPr>
            </w:pPr>
            <w:r>
              <w:rPr>
                <w:rFonts w:ascii="Arial" w:eastAsia="Arial" w:hAnsi="Arial" w:cs="Arial"/>
                <w:b/>
                <w:sz w:val="20"/>
                <w:szCs w:val="20"/>
              </w:rPr>
              <w:lastRenderedPageBreak/>
              <w:t>Mission Commitment New Investors</w:t>
            </w:r>
          </w:p>
        </w:tc>
        <w:tc>
          <w:tcPr>
            <w:tcW w:w="7371" w:type="dxa"/>
          </w:tcPr>
          <w:p w14:paraId="55F31661" w14:textId="77777777" w:rsidR="0009493A" w:rsidRDefault="00A42246" w:rsidP="4942EFD2">
            <w:pPr>
              <w:pBdr>
                <w:top w:val="nil"/>
                <w:left w:val="nil"/>
                <w:bottom w:val="nil"/>
                <w:right w:val="nil"/>
                <w:between w:val="nil"/>
              </w:pBdr>
              <w:spacing w:after="120" w:line="336" w:lineRule="auto"/>
              <w:rPr>
                <w:rFonts w:ascii="Arial" w:eastAsia="Arial" w:hAnsi="Arial" w:cs="Arial"/>
                <w:sz w:val="20"/>
                <w:szCs w:val="20"/>
              </w:rPr>
            </w:pPr>
            <w:r w:rsidRPr="4942EFD2">
              <w:rPr>
                <w:rFonts w:ascii="Arial" w:eastAsia="Arial" w:hAnsi="Arial" w:cs="Arial"/>
                <w:sz w:val="20"/>
                <w:szCs w:val="20"/>
              </w:rPr>
              <w:t>Shares can only be sold or issued to an investor that provides sufficient Mission commitments, which will be defined in the Transaction Documentation. The Supervisory Board [</w:t>
            </w:r>
            <w:r w:rsidRPr="4942EFD2">
              <w:rPr>
                <w:rFonts w:ascii="Arial" w:eastAsia="Arial" w:hAnsi="Arial" w:cs="Arial"/>
                <w:color w:val="0000FF"/>
                <w:sz w:val="20"/>
                <w:szCs w:val="20"/>
              </w:rPr>
              <w:t>or the Golden Share Foundation]</w:t>
            </w:r>
            <w:r w:rsidRPr="4942EFD2">
              <w:rPr>
                <w:rFonts w:ascii="Arial" w:eastAsia="Arial" w:hAnsi="Arial" w:cs="Arial"/>
                <w:sz w:val="20"/>
                <w:szCs w:val="20"/>
              </w:rPr>
              <w:t xml:space="preserve"> will check that sufficient commitments have been provided in the transaction documentation and included in the Company constitutive documents. </w:t>
            </w:r>
          </w:p>
        </w:tc>
      </w:tr>
      <w:tr w:rsidR="0009493A" w14:paraId="55F31665" w14:textId="77777777" w:rsidTr="4942EFD2">
        <w:trPr>
          <w:cantSplit/>
          <w:trHeight w:val="750"/>
        </w:trPr>
        <w:tc>
          <w:tcPr>
            <w:tcW w:w="2269" w:type="dxa"/>
          </w:tcPr>
          <w:p w14:paraId="55F31663" w14:textId="77777777" w:rsidR="0009493A" w:rsidRDefault="00A42246">
            <w:pPr>
              <w:spacing w:after="120" w:line="336" w:lineRule="auto"/>
              <w:rPr>
                <w:rFonts w:ascii="Arial" w:eastAsia="Arial" w:hAnsi="Arial" w:cs="Arial"/>
                <w:b/>
                <w:sz w:val="20"/>
                <w:szCs w:val="20"/>
              </w:rPr>
            </w:pPr>
            <w:r>
              <w:rPr>
                <w:rFonts w:ascii="Arial" w:eastAsia="Arial" w:hAnsi="Arial" w:cs="Arial"/>
                <w:b/>
                <w:sz w:val="20"/>
                <w:szCs w:val="20"/>
              </w:rPr>
              <w:t>Profits allocation</w:t>
            </w:r>
          </w:p>
        </w:tc>
        <w:tc>
          <w:tcPr>
            <w:tcW w:w="7371" w:type="dxa"/>
          </w:tcPr>
          <w:p w14:paraId="55F31664" w14:textId="77777777" w:rsidR="0009493A" w:rsidRDefault="00A42246">
            <w:pPr>
              <w:spacing w:after="120" w:line="336" w:lineRule="auto"/>
              <w:rPr>
                <w:rFonts w:ascii="Arial" w:eastAsia="Arial" w:hAnsi="Arial" w:cs="Arial"/>
                <w:sz w:val="20"/>
                <w:szCs w:val="20"/>
              </w:rPr>
            </w:pPr>
            <w:r>
              <w:rPr>
                <w:rFonts w:ascii="Arial" w:eastAsia="Arial" w:hAnsi="Arial" w:cs="Arial"/>
                <w:sz w:val="20"/>
                <w:szCs w:val="20"/>
              </w:rPr>
              <w:t>All Shareholders (including Investors) shall have equal rights to the liquidity proceeds, which shall be distributed pro-rata to the number of Shares held by each of them (i.e. no liquidation preference).</w:t>
            </w:r>
          </w:p>
        </w:tc>
      </w:tr>
      <w:tr w:rsidR="0009493A" w14:paraId="55F31669" w14:textId="77777777" w:rsidTr="4942EFD2">
        <w:tc>
          <w:tcPr>
            <w:tcW w:w="2269" w:type="dxa"/>
          </w:tcPr>
          <w:p w14:paraId="55F31666" w14:textId="77777777" w:rsidR="0009493A" w:rsidRDefault="00A42246">
            <w:pPr>
              <w:spacing w:after="120" w:line="336" w:lineRule="auto"/>
              <w:rPr>
                <w:rFonts w:ascii="Arial" w:eastAsia="Arial" w:hAnsi="Arial" w:cs="Arial"/>
                <w:b/>
                <w:sz w:val="20"/>
                <w:szCs w:val="20"/>
              </w:rPr>
            </w:pPr>
            <w:r>
              <w:rPr>
                <w:rFonts w:ascii="Arial" w:eastAsia="Arial" w:hAnsi="Arial" w:cs="Arial"/>
                <w:b/>
                <w:sz w:val="20"/>
                <w:szCs w:val="20"/>
              </w:rPr>
              <w:t>Warranties, indemnities and security</w:t>
            </w:r>
          </w:p>
        </w:tc>
        <w:tc>
          <w:tcPr>
            <w:tcW w:w="7371" w:type="dxa"/>
          </w:tcPr>
          <w:p w14:paraId="55F31667" w14:textId="77777777" w:rsidR="0009493A" w:rsidRDefault="00A42246">
            <w:pPr>
              <w:spacing w:after="120" w:line="336" w:lineRule="auto"/>
              <w:rPr>
                <w:rFonts w:ascii="Arial" w:eastAsia="Arial" w:hAnsi="Arial" w:cs="Arial"/>
                <w:sz w:val="20"/>
                <w:szCs w:val="20"/>
              </w:rPr>
            </w:pPr>
            <w:r>
              <w:rPr>
                <w:rFonts w:ascii="Arial" w:eastAsia="Arial" w:hAnsi="Arial" w:cs="Arial"/>
                <w:sz w:val="20"/>
                <w:szCs w:val="20"/>
              </w:rPr>
              <w:t xml:space="preserve">Each Party shall give warranties, indemnities and security/recourse to each other which are customary for a transaction of this scope and type and which take into account the outcome of the due diligence. </w:t>
            </w:r>
          </w:p>
          <w:p w14:paraId="55F31668" w14:textId="77777777" w:rsidR="0009493A" w:rsidRDefault="00A42246">
            <w:pPr>
              <w:spacing w:after="120" w:line="336" w:lineRule="auto"/>
              <w:rPr>
                <w:rFonts w:ascii="Arial" w:eastAsia="Arial" w:hAnsi="Arial" w:cs="Arial"/>
                <w:sz w:val="20"/>
                <w:szCs w:val="20"/>
              </w:rPr>
            </w:pPr>
            <w:r>
              <w:rPr>
                <w:rFonts w:ascii="Arial" w:eastAsia="Arial" w:hAnsi="Arial" w:cs="Arial"/>
                <w:sz w:val="20"/>
                <w:szCs w:val="20"/>
              </w:rPr>
              <w:t>Leaver (like good leaver/bad leaver) and non-solicitation arrangements shall apply for the shares held by founders and employees and will be detailed in the Transaction Documentation.</w:t>
            </w:r>
          </w:p>
        </w:tc>
      </w:tr>
      <w:tr w:rsidR="0009493A" w14:paraId="55F3166B" w14:textId="77777777" w:rsidTr="4942EFD2">
        <w:trPr>
          <w:trHeight w:val="380"/>
        </w:trPr>
        <w:tc>
          <w:tcPr>
            <w:tcW w:w="9640" w:type="dxa"/>
            <w:gridSpan w:val="2"/>
          </w:tcPr>
          <w:p w14:paraId="55F3166A" w14:textId="77777777" w:rsidR="0009493A" w:rsidRDefault="00A42246">
            <w:pPr>
              <w:pStyle w:val="Kop1"/>
              <w:numPr>
                <w:ilvl w:val="0"/>
                <w:numId w:val="3"/>
              </w:numPr>
              <w:spacing w:line="336" w:lineRule="auto"/>
              <w:rPr>
                <w:rFonts w:ascii="Arial" w:eastAsia="Arial" w:hAnsi="Arial" w:cs="Arial"/>
                <w:sz w:val="20"/>
                <w:szCs w:val="20"/>
              </w:rPr>
            </w:pPr>
            <w:r>
              <w:rPr>
                <w:rFonts w:ascii="Arial" w:eastAsia="Arial" w:hAnsi="Arial" w:cs="Arial"/>
                <w:sz w:val="20"/>
                <w:szCs w:val="20"/>
              </w:rPr>
              <w:t>BINDING PROVISIONS</w:t>
            </w:r>
          </w:p>
        </w:tc>
      </w:tr>
      <w:tr w:rsidR="0009493A" w14:paraId="55F3166E" w14:textId="77777777" w:rsidTr="4942EFD2">
        <w:tc>
          <w:tcPr>
            <w:tcW w:w="2269" w:type="dxa"/>
          </w:tcPr>
          <w:p w14:paraId="55F3166C" w14:textId="77777777" w:rsidR="0009493A" w:rsidRDefault="00A42246">
            <w:pPr>
              <w:spacing w:after="120" w:line="336" w:lineRule="auto"/>
              <w:rPr>
                <w:rFonts w:ascii="Arial" w:eastAsia="Arial" w:hAnsi="Arial" w:cs="Arial"/>
                <w:b/>
                <w:sz w:val="20"/>
                <w:szCs w:val="20"/>
              </w:rPr>
            </w:pPr>
            <w:r>
              <w:rPr>
                <w:rFonts w:ascii="Arial" w:eastAsia="Arial" w:hAnsi="Arial" w:cs="Arial"/>
                <w:b/>
                <w:sz w:val="20"/>
                <w:szCs w:val="20"/>
              </w:rPr>
              <w:t>Investment Process</w:t>
            </w:r>
          </w:p>
        </w:tc>
        <w:tc>
          <w:tcPr>
            <w:tcW w:w="7371" w:type="dxa"/>
          </w:tcPr>
          <w:p w14:paraId="55F3166D" w14:textId="77777777" w:rsidR="0009493A" w:rsidRDefault="00A42246">
            <w:pPr>
              <w:spacing w:after="120" w:line="336" w:lineRule="auto"/>
              <w:rPr>
                <w:rFonts w:ascii="Arial" w:eastAsia="Arial" w:hAnsi="Arial" w:cs="Arial"/>
                <w:sz w:val="20"/>
                <w:szCs w:val="20"/>
              </w:rPr>
            </w:pPr>
            <w:r>
              <w:rPr>
                <w:rFonts w:ascii="Arial" w:eastAsia="Arial" w:hAnsi="Arial" w:cs="Arial"/>
                <w:sz w:val="20"/>
                <w:szCs w:val="20"/>
              </w:rPr>
              <w:t>The Parties commit to efficient deal closing, a fair negotiation outcome for all parties involved; and reasonable transaction costs. Parties aim to complete the Transaction ultimately by [date] (Closing). The first drafts of the Transaction Documentation will be prepared by the counsel of [Investors/the Company].</w:t>
            </w:r>
          </w:p>
        </w:tc>
      </w:tr>
      <w:tr w:rsidR="0009493A" w14:paraId="55F31675" w14:textId="77777777" w:rsidTr="4942EFD2">
        <w:tc>
          <w:tcPr>
            <w:tcW w:w="2269" w:type="dxa"/>
          </w:tcPr>
          <w:p w14:paraId="55F3166F" w14:textId="77777777" w:rsidR="0009493A" w:rsidRDefault="00A42246">
            <w:pPr>
              <w:spacing w:after="120" w:line="336" w:lineRule="auto"/>
              <w:rPr>
                <w:rFonts w:ascii="Arial" w:eastAsia="Arial" w:hAnsi="Arial" w:cs="Arial"/>
                <w:b/>
                <w:sz w:val="20"/>
                <w:szCs w:val="20"/>
              </w:rPr>
            </w:pPr>
            <w:r>
              <w:rPr>
                <w:rFonts w:ascii="Arial" w:eastAsia="Arial" w:hAnsi="Arial" w:cs="Arial"/>
                <w:b/>
                <w:sz w:val="20"/>
                <w:szCs w:val="20"/>
              </w:rPr>
              <w:t>Due Diligence</w:t>
            </w:r>
          </w:p>
        </w:tc>
        <w:tc>
          <w:tcPr>
            <w:tcW w:w="7371" w:type="dxa"/>
          </w:tcPr>
          <w:p w14:paraId="55F31670" w14:textId="77777777" w:rsidR="0009493A" w:rsidRDefault="00A42246">
            <w:pPr>
              <w:spacing w:after="120" w:line="336" w:lineRule="auto"/>
              <w:rPr>
                <w:rFonts w:ascii="Arial" w:eastAsia="Arial" w:hAnsi="Arial" w:cs="Arial"/>
                <w:sz w:val="20"/>
                <w:szCs w:val="20"/>
              </w:rPr>
            </w:pPr>
            <w:r>
              <w:rPr>
                <w:rFonts w:ascii="Arial" w:eastAsia="Arial" w:hAnsi="Arial" w:cs="Arial"/>
                <w:sz w:val="20"/>
                <w:szCs w:val="20"/>
              </w:rPr>
              <w:t>Investors will conduct essential assessments of the Company's baseline performance in legal, commercial, sustainability, and financial areas.</w:t>
            </w:r>
          </w:p>
          <w:p w14:paraId="55F31671" w14:textId="77777777" w:rsidR="0009493A" w:rsidRDefault="00A42246">
            <w:pPr>
              <w:numPr>
                <w:ilvl w:val="0"/>
                <w:numId w:val="2"/>
              </w:numPr>
              <w:spacing w:after="120" w:line="336" w:lineRule="auto"/>
              <w:ind w:left="425" w:hanging="425"/>
              <w:rPr>
                <w:rFonts w:ascii="Arial" w:eastAsia="Arial" w:hAnsi="Arial" w:cs="Arial"/>
                <w:sz w:val="20"/>
                <w:szCs w:val="20"/>
              </w:rPr>
            </w:pPr>
            <w:r>
              <w:rPr>
                <w:rFonts w:ascii="Arial" w:eastAsia="Arial" w:hAnsi="Arial" w:cs="Arial"/>
                <w:sz w:val="20"/>
                <w:szCs w:val="20"/>
              </w:rPr>
              <w:t>The Company will cooperate by providing necessary due diligence documentation. The due diligence process will avoid unreasonable costs and minimize disruption to employees and management, support fair and transparent discussions regarding Company valuation and provide useful insights for the Company's business case and sustainability performance and for the Investor, ensuring a sufficient analysis to meet internal approval requirements.</w:t>
            </w:r>
          </w:p>
          <w:p w14:paraId="55F31672" w14:textId="77777777" w:rsidR="0009493A" w:rsidRDefault="00A42246">
            <w:pPr>
              <w:numPr>
                <w:ilvl w:val="0"/>
                <w:numId w:val="2"/>
              </w:numPr>
              <w:spacing w:after="120" w:line="336" w:lineRule="auto"/>
              <w:ind w:left="425" w:hanging="425"/>
              <w:rPr>
                <w:rFonts w:ascii="Arial" w:eastAsia="Arial" w:hAnsi="Arial" w:cs="Arial"/>
                <w:sz w:val="20"/>
                <w:szCs w:val="20"/>
              </w:rPr>
            </w:pPr>
            <w:r>
              <w:rPr>
                <w:rFonts w:ascii="Arial" w:eastAsia="Arial" w:hAnsi="Arial" w:cs="Arial"/>
                <w:sz w:val="20"/>
                <w:szCs w:val="20"/>
              </w:rPr>
              <w:t xml:space="preserve">It will also support the finalisation of the Transaction Documentation, including with adequate Mission safeguards, reporting schedules and impact-related incentives. </w:t>
            </w:r>
          </w:p>
          <w:p w14:paraId="55F31673" w14:textId="77777777" w:rsidR="0009493A" w:rsidRDefault="00A42246">
            <w:pPr>
              <w:numPr>
                <w:ilvl w:val="0"/>
                <w:numId w:val="2"/>
              </w:numPr>
              <w:spacing w:after="120" w:line="336" w:lineRule="auto"/>
              <w:ind w:left="425" w:hanging="425"/>
              <w:rPr>
                <w:rFonts w:ascii="Arial" w:eastAsia="Arial" w:hAnsi="Arial" w:cs="Arial"/>
                <w:sz w:val="20"/>
                <w:szCs w:val="20"/>
              </w:rPr>
            </w:pPr>
            <w:r>
              <w:rPr>
                <w:rFonts w:ascii="Arial" w:eastAsia="Arial" w:hAnsi="Arial" w:cs="Arial"/>
                <w:sz w:val="20"/>
                <w:szCs w:val="20"/>
              </w:rPr>
              <w:lastRenderedPageBreak/>
              <w:t>Where necessary, it will Include an initial stakeholder identification exercise, identifying and consulting relevant stakeholders as integral to the overarching due diligence process, supporting the Company’s mission and impact objectives.</w:t>
            </w:r>
          </w:p>
          <w:p w14:paraId="55F31674" w14:textId="77777777" w:rsidR="0009493A" w:rsidRDefault="00A42246">
            <w:pPr>
              <w:numPr>
                <w:ilvl w:val="0"/>
                <w:numId w:val="2"/>
              </w:numPr>
              <w:spacing w:after="120" w:line="336" w:lineRule="auto"/>
              <w:ind w:left="425" w:hanging="425"/>
              <w:rPr>
                <w:rFonts w:ascii="Arial" w:eastAsia="Arial" w:hAnsi="Arial" w:cs="Arial"/>
                <w:sz w:val="20"/>
                <w:szCs w:val="20"/>
              </w:rPr>
            </w:pPr>
            <w:r>
              <w:rPr>
                <w:rFonts w:ascii="Arial" w:eastAsia="Arial" w:hAnsi="Arial" w:cs="Arial"/>
                <w:sz w:val="20"/>
                <w:szCs w:val="20"/>
              </w:rPr>
              <w:t>All information made available in the data room will be regarded as fairly disclosed to the Investors during the negotiation of representations and warranties.</w:t>
            </w:r>
          </w:p>
        </w:tc>
      </w:tr>
      <w:tr w:rsidR="0009493A" w14:paraId="55F3167D" w14:textId="77777777" w:rsidTr="4942EFD2">
        <w:tc>
          <w:tcPr>
            <w:tcW w:w="2269" w:type="dxa"/>
          </w:tcPr>
          <w:p w14:paraId="55F31676" w14:textId="77777777" w:rsidR="0009493A" w:rsidRDefault="00A42246">
            <w:pPr>
              <w:spacing w:after="120" w:line="336" w:lineRule="auto"/>
              <w:rPr>
                <w:rFonts w:ascii="Arial" w:eastAsia="Arial" w:hAnsi="Arial" w:cs="Arial"/>
                <w:b/>
                <w:sz w:val="20"/>
                <w:szCs w:val="20"/>
              </w:rPr>
            </w:pPr>
            <w:r>
              <w:rPr>
                <w:rFonts w:ascii="Arial" w:eastAsia="Arial" w:hAnsi="Arial" w:cs="Arial"/>
                <w:b/>
                <w:sz w:val="20"/>
                <w:szCs w:val="20"/>
              </w:rPr>
              <w:lastRenderedPageBreak/>
              <w:t>Conditions Precedent</w:t>
            </w:r>
          </w:p>
        </w:tc>
        <w:tc>
          <w:tcPr>
            <w:tcW w:w="7371" w:type="dxa"/>
          </w:tcPr>
          <w:p w14:paraId="55F31677" w14:textId="77777777" w:rsidR="0009493A" w:rsidRDefault="00A42246">
            <w:pPr>
              <w:spacing w:after="120" w:line="336" w:lineRule="auto"/>
              <w:rPr>
                <w:rFonts w:ascii="Arial" w:eastAsia="Arial" w:hAnsi="Arial" w:cs="Arial"/>
                <w:sz w:val="20"/>
                <w:szCs w:val="20"/>
              </w:rPr>
            </w:pPr>
            <w:r>
              <w:rPr>
                <w:rFonts w:ascii="Arial" w:eastAsia="Arial" w:hAnsi="Arial" w:cs="Arial"/>
                <w:sz w:val="20"/>
                <w:szCs w:val="20"/>
              </w:rPr>
              <w:t>From the date of this Term Sheet until Closing, Existing Shareholders must conduct the Business prudently and as usual.</w:t>
            </w:r>
          </w:p>
          <w:p w14:paraId="55F31678" w14:textId="77777777" w:rsidR="0009493A" w:rsidRDefault="00A42246">
            <w:pPr>
              <w:pBdr>
                <w:top w:val="nil"/>
                <w:left w:val="nil"/>
                <w:bottom w:val="nil"/>
                <w:right w:val="nil"/>
                <w:between w:val="nil"/>
              </w:pBdr>
              <w:spacing w:after="120" w:line="336" w:lineRule="auto"/>
              <w:rPr>
                <w:rFonts w:ascii="Arial" w:eastAsia="Arial" w:hAnsi="Arial" w:cs="Arial"/>
                <w:sz w:val="20"/>
                <w:szCs w:val="20"/>
              </w:rPr>
            </w:pPr>
            <w:r>
              <w:rPr>
                <w:rFonts w:ascii="Arial" w:eastAsia="Arial" w:hAnsi="Arial" w:cs="Arial"/>
                <w:sz w:val="20"/>
                <w:szCs w:val="20"/>
              </w:rPr>
              <w:t xml:space="preserve">The execution of the Transaction Documentation depends on the following conditions: </w:t>
            </w:r>
          </w:p>
          <w:p w14:paraId="55F31679" w14:textId="77777777" w:rsidR="0009493A" w:rsidRDefault="00A42246">
            <w:pPr>
              <w:numPr>
                <w:ilvl w:val="0"/>
                <w:numId w:val="1"/>
              </w:numPr>
              <w:pBdr>
                <w:top w:val="nil"/>
                <w:left w:val="nil"/>
                <w:bottom w:val="nil"/>
                <w:right w:val="nil"/>
                <w:between w:val="nil"/>
              </w:pBdr>
              <w:spacing w:after="120" w:line="336" w:lineRule="auto"/>
              <w:rPr>
                <w:rFonts w:ascii="Arial" w:eastAsia="Arial" w:hAnsi="Arial" w:cs="Arial"/>
                <w:sz w:val="20"/>
                <w:szCs w:val="20"/>
              </w:rPr>
            </w:pPr>
            <w:r>
              <w:rPr>
                <w:rFonts w:ascii="Arial" w:eastAsia="Arial" w:hAnsi="Arial" w:cs="Arial"/>
                <w:sz w:val="20"/>
                <w:szCs w:val="20"/>
              </w:rPr>
              <w:t>Completion of due diligence to each Investor's satisfaction.</w:t>
            </w:r>
          </w:p>
          <w:p w14:paraId="55F3167A" w14:textId="77777777" w:rsidR="0009493A" w:rsidRDefault="00A42246">
            <w:pPr>
              <w:numPr>
                <w:ilvl w:val="0"/>
                <w:numId w:val="1"/>
              </w:numPr>
              <w:pBdr>
                <w:top w:val="nil"/>
                <w:left w:val="nil"/>
                <w:bottom w:val="nil"/>
                <w:right w:val="nil"/>
                <w:between w:val="nil"/>
              </w:pBdr>
              <w:spacing w:after="120" w:line="336" w:lineRule="auto"/>
              <w:rPr>
                <w:rFonts w:ascii="Arial" w:eastAsia="Arial" w:hAnsi="Arial" w:cs="Arial"/>
                <w:sz w:val="20"/>
                <w:szCs w:val="20"/>
              </w:rPr>
            </w:pPr>
            <w:r>
              <w:rPr>
                <w:rFonts w:ascii="Arial" w:eastAsia="Arial" w:hAnsi="Arial" w:cs="Arial"/>
                <w:sz w:val="20"/>
                <w:szCs w:val="20"/>
              </w:rPr>
              <w:t>Mutual agreement on the definitive Transaction Documentation.</w:t>
            </w:r>
          </w:p>
          <w:p w14:paraId="55F3167B" w14:textId="77777777" w:rsidR="0009493A" w:rsidRDefault="00A42246">
            <w:pPr>
              <w:numPr>
                <w:ilvl w:val="0"/>
                <w:numId w:val="1"/>
              </w:numPr>
              <w:pBdr>
                <w:top w:val="nil"/>
                <w:left w:val="nil"/>
                <w:bottom w:val="nil"/>
                <w:right w:val="nil"/>
                <w:between w:val="nil"/>
              </w:pBdr>
              <w:spacing w:after="120" w:line="336" w:lineRule="auto"/>
              <w:rPr>
                <w:rFonts w:ascii="Arial" w:eastAsia="Arial" w:hAnsi="Arial" w:cs="Arial"/>
                <w:sz w:val="20"/>
                <w:szCs w:val="20"/>
              </w:rPr>
            </w:pPr>
            <w:r>
              <w:rPr>
                <w:rFonts w:ascii="Arial" w:eastAsia="Arial" w:hAnsi="Arial" w:cs="Arial"/>
                <w:sz w:val="20"/>
                <w:szCs w:val="20"/>
              </w:rPr>
              <w:t>Approval by each Investor’s investment committee</w:t>
            </w:r>
          </w:p>
          <w:p w14:paraId="55F3167C" w14:textId="77777777" w:rsidR="0009493A" w:rsidRDefault="00A42246">
            <w:pPr>
              <w:numPr>
                <w:ilvl w:val="0"/>
                <w:numId w:val="1"/>
              </w:numPr>
              <w:pBdr>
                <w:top w:val="nil"/>
                <w:left w:val="nil"/>
                <w:bottom w:val="nil"/>
                <w:right w:val="nil"/>
                <w:between w:val="nil"/>
              </w:pBdr>
              <w:spacing w:after="120" w:line="336" w:lineRule="auto"/>
              <w:rPr>
                <w:rFonts w:ascii="Arial" w:eastAsia="Arial" w:hAnsi="Arial" w:cs="Arial"/>
                <w:sz w:val="20"/>
                <w:szCs w:val="20"/>
              </w:rPr>
            </w:pPr>
            <w:r>
              <w:rPr>
                <w:rFonts w:ascii="Arial" w:eastAsia="Arial" w:hAnsi="Arial" w:cs="Arial"/>
                <w:sz w:val="20"/>
                <w:szCs w:val="20"/>
              </w:rPr>
              <w:t>No significant adverse change in the Company's financial condition, business or prospects.</w:t>
            </w:r>
          </w:p>
        </w:tc>
      </w:tr>
      <w:tr w:rsidR="0009493A" w14:paraId="55F31680" w14:textId="77777777" w:rsidTr="4942EFD2">
        <w:tc>
          <w:tcPr>
            <w:tcW w:w="2269" w:type="dxa"/>
          </w:tcPr>
          <w:p w14:paraId="55F3167E" w14:textId="77777777" w:rsidR="0009493A" w:rsidRDefault="00A42246">
            <w:pPr>
              <w:spacing w:after="120" w:line="336" w:lineRule="auto"/>
              <w:rPr>
                <w:rFonts w:ascii="Arial" w:eastAsia="Arial" w:hAnsi="Arial" w:cs="Arial"/>
                <w:b/>
                <w:sz w:val="20"/>
                <w:szCs w:val="20"/>
              </w:rPr>
            </w:pPr>
            <w:r>
              <w:rPr>
                <w:rFonts w:ascii="Arial" w:eastAsia="Arial" w:hAnsi="Arial" w:cs="Arial"/>
                <w:b/>
                <w:sz w:val="20"/>
                <w:szCs w:val="20"/>
              </w:rPr>
              <w:t xml:space="preserve">Exclusivity </w:t>
            </w:r>
          </w:p>
        </w:tc>
        <w:tc>
          <w:tcPr>
            <w:tcW w:w="7371" w:type="dxa"/>
          </w:tcPr>
          <w:p w14:paraId="55F3167F" w14:textId="77777777" w:rsidR="0009493A" w:rsidRDefault="00A42246">
            <w:pPr>
              <w:spacing w:after="120" w:line="336" w:lineRule="auto"/>
              <w:rPr>
                <w:rFonts w:ascii="Arial" w:eastAsia="Arial" w:hAnsi="Arial" w:cs="Arial"/>
                <w:sz w:val="20"/>
                <w:szCs w:val="20"/>
              </w:rPr>
            </w:pPr>
            <w:r>
              <w:rPr>
                <w:rFonts w:ascii="Arial" w:eastAsia="Arial" w:hAnsi="Arial" w:cs="Arial"/>
                <w:sz w:val="20"/>
                <w:szCs w:val="20"/>
              </w:rPr>
              <w:t>The Company and the Existing Shareholders commit to diligently and in good faith work towards the Closing. Until [date], the Company and the Existing Shareholders will end any current discussions with other parties regarding potential investments in the Company; avoid starting, inviting, or helping with any proposals or negotiations for selling or issuing any shares of the Company or selling any major part of its assets, except with the Investors. They will promptly inform the Investors about any inquiries from other parties regarding a potential investment.</w:t>
            </w:r>
          </w:p>
        </w:tc>
      </w:tr>
      <w:tr w:rsidR="0009493A" w14:paraId="55F31683" w14:textId="77777777" w:rsidTr="4942EFD2">
        <w:tc>
          <w:tcPr>
            <w:tcW w:w="2269" w:type="dxa"/>
          </w:tcPr>
          <w:p w14:paraId="55F31681" w14:textId="77777777" w:rsidR="0009493A" w:rsidRDefault="00A42246">
            <w:pPr>
              <w:spacing w:after="120" w:line="336" w:lineRule="auto"/>
              <w:rPr>
                <w:rFonts w:ascii="Arial" w:eastAsia="Arial" w:hAnsi="Arial" w:cs="Arial"/>
                <w:b/>
                <w:sz w:val="20"/>
                <w:szCs w:val="20"/>
              </w:rPr>
            </w:pPr>
            <w:r>
              <w:rPr>
                <w:rFonts w:ascii="Arial" w:eastAsia="Arial" w:hAnsi="Arial" w:cs="Arial"/>
                <w:b/>
                <w:sz w:val="20"/>
                <w:szCs w:val="20"/>
              </w:rPr>
              <w:t>Confidentiality</w:t>
            </w:r>
          </w:p>
        </w:tc>
        <w:tc>
          <w:tcPr>
            <w:tcW w:w="7371" w:type="dxa"/>
          </w:tcPr>
          <w:p w14:paraId="55F31682" w14:textId="77777777" w:rsidR="0009493A" w:rsidRDefault="00A42246">
            <w:pPr>
              <w:pBdr>
                <w:top w:val="nil"/>
                <w:left w:val="nil"/>
                <w:bottom w:val="nil"/>
                <w:right w:val="nil"/>
                <w:between w:val="nil"/>
              </w:pBdr>
              <w:spacing w:after="120" w:line="336" w:lineRule="auto"/>
              <w:rPr>
                <w:rFonts w:ascii="Arial" w:eastAsia="Arial" w:hAnsi="Arial" w:cs="Arial"/>
                <w:sz w:val="20"/>
                <w:szCs w:val="20"/>
              </w:rPr>
            </w:pPr>
            <w:r>
              <w:rPr>
                <w:rFonts w:ascii="Arial" w:eastAsia="Arial" w:hAnsi="Arial" w:cs="Arial"/>
                <w:sz w:val="20"/>
                <w:szCs w:val="20"/>
              </w:rPr>
              <w:t xml:space="preserve">Each Party shall maintain confidentiality regarding the Transaction. They must not disclose any information to third parties, except as required by law. However, each Party may share information with its employees, counsel, or advisors on a "need to know" basis, provided they are also bound by confidentiality obligations. The Parties will reasonably consider requests to waive confidentiality for stakeholder consultations, due diligence, or implementing Mission safeguards, in line with the Guiding Principles. </w:t>
            </w:r>
          </w:p>
        </w:tc>
      </w:tr>
      <w:tr w:rsidR="0009493A" w14:paraId="55F31687" w14:textId="77777777" w:rsidTr="4942EFD2">
        <w:tc>
          <w:tcPr>
            <w:tcW w:w="2269" w:type="dxa"/>
          </w:tcPr>
          <w:p w14:paraId="55F31684" w14:textId="77777777" w:rsidR="0009493A" w:rsidRDefault="00A42246">
            <w:pPr>
              <w:spacing w:after="120" w:line="336" w:lineRule="auto"/>
              <w:rPr>
                <w:rFonts w:ascii="Arial" w:eastAsia="Arial" w:hAnsi="Arial" w:cs="Arial"/>
                <w:b/>
                <w:sz w:val="20"/>
                <w:szCs w:val="20"/>
              </w:rPr>
            </w:pPr>
            <w:r>
              <w:rPr>
                <w:rFonts w:ascii="Arial" w:eastAsia="Arial" w:hAnsi="Arial" w:cs="Arial"/>
                <w:b/>
                <w:sz w:val="20"/>
                <w:szCs w:val="20"/>
              </w:rPr>
              <w:lastRenderedPageBreak/>
              <w:t>Costs</w:t>
            </w:r>
          </w:p>
        </w:tc>
        <w:tc>
          <w:tcPr>
            <w:tcW w:w="7371" w:type="dxa"/>
          </w:tcPr>
          <w:p w14:paraId="55F31685" w14:textId="49276555" w:rsidR="0009493A" w:rsidRDefault="00A42246">
            <w:pPr>
              <w:spacing w:after="120" w:line="336" w:lineRule="auto"/>
              <w:rPr>
                <w:rFonts w:ascii="Arial" w:eastAsia="Arial" w:hAnsi="Arial" w:cs="Arial"/>
                <w:sz w:val="20"/>
                <w:szCs w:val="20"/>
              </w:rPr>
            </w:pPr>
            <w:r w:rsidRPr="4942EFD2">
              <w:rPr>
                <w:rFonts w:ascii="Arial" w:eastAsia="Arial" w:hAnsi="Arial" w:cs="Arial"/>
                <w:sz w:val="20"/>
                <w:szCs w:val="20"/>
              </w:rPr>
              <w:t xml:space="preserve">Each Party will choose their own advisors and will be responsible for their own costs. If and when the Transaction is closed, the Company will pay the external legal advisory and due diligence costs of the </w:t>
            </w:r>
            <w:r w:rsidR="5B86EAA3" w:rsidRPr="4942EFD2">
              <w:rPr>
                <w:rFonts w:ascii="Arial" w:eastAsia="Arial" w:hAnsi="Arial" w:cs="Arial"/>
                <w:sz w:val="20"/>
                <w:szCs w:val="20"/>
              </w:rPr>
              <w:t xml:space="preserve">Investors </w:t>
            </w:r>
            <w:r w:rsidRPr="4942EFD2">
              <w:rPr>
                <w:rFonts w:ascii="Arial" w:eastAsia="Arial" w:hAnsi="Arial" w:cs="Arial"/>
                <w:sz w:val="20"/>
                <w:szCs w:val="20"/>
              </w:rPr>
              <w:t>up to a maximum of EUR [</w:t>
            </w:r>
            <w:r w:rsidRPr="4942EFD2">
              <w:rPr>
                <w:rFonts w:ascii="Arial" w:eastAsia="Arial" w:hAnsi="Arial" w:cs="Arial"/>
                <w:color w:val="0000FF"/>
                <w:sz w:val="20"/>
                <w:szCs w:val="20"/>
              </w:rPr>
              <w:t>25,000</w:t>
            </w:r>
            <w:r w:rsidRPr="4942EFD2">
              <w:rPr>
                <w:rFonts w:ascii="Arial" w:eastAsia="Arial" w:hAnsi="Arial" w:cs="Arial"/>
                <w:sz w:val="20"/>
                <w:szCs w:val="20"/>
              </w:rPr>
              <w:t>] ex vat.</w:t>
            </w:r>
          </w:p>
          <w:p w14:paraId="55F31686" w14:textId="02A3A208" w:rsidR="0009493A" w:rsidRDefault="00A42246">
            <w:pPr>
              <w:spacing w:after="120" w:line="336" w:lineRule="auto"/>
              <w:rPr>
                <w:rFonts w:ascii="Arial" w:eastAsia="Arial" w:hAnsi="Arial" w:cs="Arial"/>
                <w:sz w:val="20"/>
                <w:szCs w:val="20"/>
              </w:rPr>
            </w:pPr>
            <w:r w:rsidRPr="4942EFD2">
              <w:rPr>
                <w:rFonts w:ascii="Arial" w:eastAsia="Arial" w:hAnsi="Arial" w:cs="Arial"/>
                <w:sz w:val="20"/>
                <w:szCs w:val="20"/>
              </w:rPr>
              <w:t xml:space="preserve">If one or more of the Existing Shareholders decide not to enter into the Transaction on the terms as agreed in this Term Sheet, while </w:t>
            </w:r>
            <w:r w:rsidR="337F1634" w:rsidRPr="4942EFD2">
              <w:rPr>
                <w:rFonts w:ascii="Arial" w:eastAsia="Arial" w:hAnsi="Arial" w:cs="Arial"/>
                <w:sz w:val="20"/>
                <w:szCs w:val="20"/>
              </w:rPr>
              <w:t xml:space="preserve">Investors </w:t>
            </w:r>
            <w:r w:rsidRPr="4942EFD2">
              <w:rPr>
                <w:rFonts w:ascii="Arial" w:eastAsia="Arial" w:hAnsi="Arial" w:cs="Arial"/>
                <w:sz w:val="20"/>
                <w:szCs w:val="20"/>
              </w:rPr>
              <w:t xml:space="preserve">does want to complete the Transaction on the terms as agreed in this Term Sheet, the Existing Shareholders shall, jointly and severally, or through the Company </w:t>
            </w:r>
            <w:r w:rsidRPr="4942EFD2">
              <w:rPr>
                <w:rFonts w:ascii="Arial" w:eastAsia="Arial" w:hAnsi="Arial" w:cs="Arial"/>
                <w:color w:val="0000FF"/>
                <w:sz w:val="20"/>
                <w:szCs w:val="20"/>
              </w:rPr>
              <w:t xml:space="preserve">[pay </w:t>
            </w:r>
            <w:r w:rsidR="577CBD62" w:rsidRPr="4942EFD2">
              <w:rPr>
                <w:rFonts w:ascii="Arial" w:eastAsia="Arial" w:hAnsi="Arial" w:cs="Arial"/>
                <w:color w:val="0000FF"/>
                <w:sz w:val="20"/>
                <w:szCs w:val="20"/>
              </w:rPr>
              <w:t xml:space="preserve">Investors </w:t>
            </w:r>
            <w:r w:rsidRPr="4942EFD2">
              <w:rPr>
                <w:rFonts w:ascii="Arial" w:eastAsia="Arial" w:hAnsi="Arial" w:cs="Arial"/>
                <w:color w:val="0000FF"/>
                <w:sz w:val="20"/>
                <w:szCs w:val="20"/>
              </w:rPr>
              <w:t xml:space="preserve">a total fee of EUR [ __ ]] [reimburse the external costs made by </w:t>
            </w:r>
            <w:r w:rsidR="5E611896" w:rsidRPr="4942EFD2">
              <w:rPr>
                <w:rFonts w:ascii="Arial" w:eastAsia="Arial" w:hAnsi="Arial" w:cs="Arial"/>
                <w:color w:val="0000FF"/>
                <w:sz w:val="20"/>
                <w:szCs w:val="20"/>
              </w:rPr>
              <w:t xml:space="preserve">Investors </w:t>
            </w:r>
            <w:r w:rsidRPr="4942EFD2">
              <w:rPr>
                <w:rFonts w:ascii="Arial" w:eastAsia="Arial" w:hAnsi="Arial" w:cs="Arial"/>
                <w:color w:val="0000FF"/>
                <w:sz w:val="20"/>
                <w:szCs w:val="20"/>
              </w:rPr>
              <w:t>(mainly costs of external advisors) in connection with the Transaction</w:t>
            </w:r>
            <w:r w:rsidRPr="4942EFD2">
              <w:rPr>
                <w:rFonts w:ascii="Arial" w:eastAsia="Arial" w:hAnsi="Arial" w:cs="Arial"/>
                <w:sz w:val="20"/>
                <w:szCs w:val="20"/>
              </w:rPr>
              <w:t>.</w:t>
            </w:r>
          </w:p>
        </w:tc>
      </w:tr>
      <w:tr w:rsidR="0009493A" w14:paraId="55F3168A" w14:textId="77777777" w:rsidTr="4942EFD2">
        <w:tc>
          <w:tcPr>
            <w:tcW w:w="2269" w:type="dxa"/>
          </w:tcPr>
          <w:p w14:paraId="55F31688" w14:textId="77777777" w:rsidR="0009493A" w:rsidRDefault="00A42246">
            <w:pPr>
              <w:spacing w:after="120" w:line="336" w:lineRule="auto"/>
              <w:rPr>
                <w:rFonts w:ascii="Arial" w:eastAsia="Arial" w:hAnsi="Arial" w:cs="Arial"/>
                <w:b/>
                <w:sz w:val="20"/>
                <w:szCs w:val="20"/>
              </w:rPr>
            </w:pPr>
            <w:r>
              <w:rPr>
                <w:rFonts w:ascii="Arial" w:eastAsia="Arial" w:hAnsi="Arial" w:cs="Arial"/>
                <w:b/>
                <w:sz w:val="20"/>
                <w:szCs w:val="20"/>
              </w:rPr>
              <w:t>Term and Termination</w:t>
            </w:r>
          </w:p>
        </w:tc>
        <w:tc>
          <w:tcPr>
            <w:tcW w:w="7371" w:type="dxa"/>
          </w:tcPr>
          <w:p w14:paraId="55F31689" w14:textId="77777777" w:rsidR="0009493A" w:rsidRDefault="00A42246">
            <w:pPr>
              <w:spacing w:after="120" w:line="336" w:lineRule="auto"/>
              <w:rPr>
                <w:rFonts w:ascii="Arial" w:eastAsia="Arial" w:hAnsi="Arial" w:cs="Arial"/>
                <w:color w:val="0000FF"/>
                <w:sz w:val="20"/>
                <w:szCs w:val="20"/>
              </w:rPr>
            </w:pPr>
            <w:r>
              <w:rPr>
                <w:rFonts w:ascii="Arial" w:eastAsia="Arial" w:hAnsi="Arial" w:cs="Arial"/>
                <w:sz w:val="20"/>
                <w:szCs w:val="20"/>
              </w:rPr>
              <w:t xml:space="preserve">If no Transaction results from this Term Sheet by [longstop date], the Parties are not obliged to continue negotiations. </w:t>
            </w:r>
          </w:p>
        </w:tc>
      </w:tr>
      <w:tr w:rsidR="0009493A" w14:paraId="55F3168D" w14:textId="77777777" w:rsidTr="4942EFD2">
        <w:tc>
          <w:tcPr>
            <w:tcW w:w="2269" w:type="dxa"/>
          </w:tcPr>
          <w:p w14:paraId="55F3168B" w14:textId="77777777" w:rsidR="0009493A" w:rsidRDefault="00A42246">
            <w:pPr>
              <w:spacing w:after="120" w:line="336" w:lineRule="auto"/>
              <w:rPr>
                <w:rFonts w:ascii="Arial" w:eastAsia="Arial" w:hAnsi="Arial" w:cs="Arial"/>
                <w:b/>
                <w:sz w:val="20"/>
                <w:szCs w:val="20"/>
              </w:rPr>
            </w:pPr>
            <w:r>
              <w:rPr>
                <w:rFonts w:ascii="Arial" w:eastAsia="Arial" w:hAnsi="Arial" w:cs="Arial"/>
                <w:b/>
                <w:sz w:val="20"/>
                <w:szCs w:val="20"/>
              </w:rPr>
              <w:t xml:space="preserve">Governing law </w:t>
            </w:r>
          </w:p>
        </w:tc>
        <w:tc>
          <w:tcPr>
            <w:tcW w:w="7371" w:type="dxa"/>
          </w:tcPr>
          <w:p w14:paraId="55F3168C" w14:textId="77777777" w:rsidR="0009493A" w:rsidRDefault="00A42246">
            <w:pPr>
              <w:spacing w:after="120" w:line="336" w:lineRule="auto"/>
              <w:rPr>
                <w:rFonts w:ascii="Arial" w:eastAsia="Arial" w:hAnsi="Arial" w:cs="Arial"/>
                <w:sz w:val="20"/>
                <w:szCs w:val="20"/>
              </w:rPr>
            </w:pPr>
            <w:r>
              <w:rPr>
                <w:rFonts w:ascii="Arial" w:eastAsia="Arial" w:hAnsi="Arial" w:cs="Arial"/>
                <w:sz w:val="20"/>
                <w:szCs w:val="20"/>
              </w:rPr>
              <w:t>This Term Sheet and any resulting agreements will be governed by Dutch law and any disputes will be exclusively resolved in the competent court of Amsterdam. Apart from the "Binding provisions," this Term Sheet is not legally binding, and no enforceable rights or obligations will exist until all parties sign the Transaction Documentation.</w:t>
            </w:r>
          </w:p>
        </w:tc>
      </w:tr>
    </w:tbl>
    <w:p w14:paraId="55F3168E" w14:textId="77777777" w:rsidR="0009493A" w:rsidRDefault="0009493A">
      <w:pPr>
        <w:spacing w:after="120" w:line="336" w:lineRule="auto"/>
        <w:rPr>
          <w:rFonts w:ascii="Arial" w:eastAsia="Arial" w:hAnsi="Arial" w:cs="Arial"/>
          <w:sz w:val="20"/>
          <w:szCs w:val="20"/>
        </w:rPr>
      </w:pPr>
    </w:p>
    <w:p w14:paraId="55F3168F" w14:textId="77777777" w:rsidR="0009493A" w:rsidRDefault="00A42246">
      <w:pPr>
        <w:spacing w:after="120" w:line="336" w:lineRule="auto"/>
        <w:rPr>
          <w:rFonts w:ascii="Arial" w:eastAsia="Arial" w:hAnsi="Arial" w:cs="Arial"/>
          <w:sz w:val="20"/>
          <w:szCs w:val="20"/>
        </w:rPr>
      </w:pPr>
      <w:r>
        <w:rPr>
          <w:rFonts w:ascii="Arial" w:eastAsia="Arial" w:hAnsi="Arial" w:cs="Arial"/>
          <w:sz w:val="20"/>
          <w:szCs w:val="20"/>
        </w:rPr>
        <w:t>This Term Sheet is signed by or on behalf of the Parties on [date of the last signature].</w:t>
      </w:r>
    </w:p>
    <w:p w14:paraId="55F31690" w14:textId="77777777" w:rsidR="0009493A" w:rsidRDefault="0009493A">
      <w:pPr>
        <w:spacing w:after="120" w:line="336" w:lineRule="auto"/>
        <w:rPr>
          <w:rFonts w:ascii="Arial" w:eastAsia="Arial" w:hAnsi="Arial" w:cs="Arial"/>
          <w:sz w:val="20"/>
          <w:szCs w:val="20"/>
        </w:rPr>
      </w:pPr>
    </w:p>
    <w:tbl>
      <w:tblPr>
        <w:tblW w:w="8779" w:type="dxa"/>
        <w:tblInd w:w="-115" w:type="dxa"/>
        <w:tblLayout w:type="fixed"/>
        <w:tblLook w:val="0400" w:firstRow="0" w:lastRow="0" w:firstColumn="0" w:lastColumn="0" w:noHBand="0" w:noVBand="1"/>
      </w:tblPr>
      <w:tblGrid>
        <w:gridCol w:w="2927"/>
        <w:gridCol w:w="2925"/>
        <w:gridCol w:w="2927"/>
      </w:tblGrid>
      <w:tr w:rsidR="0009493A" w14:paraId="55F316A7" w14:textId="77777777" w:rsidTr="7783582A">
        <w:tc>
          <w:tcPr>
            <w:tcW w:w="2927" w:type="dxa"/>
            <w:shd w:val="clear" w:color="auto" w:fill="auto"/>
          </w:tcPr>
          <w:p w14:paraId="55F31691" w14:textId="79BC8676" w:rsidR="0009493A" w:rsidRDefault="3C1032AB" w:rsidP="7783582A">
            <w:pPr>
              <w:spacing w:after="120" w:line="336" w:lineRule="auto"/>
              <w:rPr>
                <w:rFonts w:ascii="Arial" w:eastAsia="Arial" w:hAnsi="Arial" w:cs="Arial"/>
                <w:color w:val="000000" w:themeColor="text1"/>
                <w:sz w:val="20"/>
                <w:szCs w:val="20"/>
              </w:rPr>
            </w:pPr>
            <w:r w:rsidRPr="7783582A">
              <w:rPr>
                <w:rFonts w:ascii="Arial" w:eastAsia="Arial" w:hAnsi="Arial" w:cs="Arial"/>
                <w:color w:val="000000" w:themeColor="text1"/>
                <w:sz w:val="20"/>
                <w:szCs w:val="20"/>
              </w:rPr>
              <w:t>[</w:t>
            </w:r>
            <w:r w:rsidR="1177DFBF" w:rsidRPr="7783582A">
              <w:rPr>
                <w:rFonts w:ascii="Arial" w:eastAsia="Arial" w:hAnsi="Arial" w:cs="Arial"/>
                <w:color w:val="000000" w:themeColor="text1"/>
                <w:sz w:val="20"/>
                <w:szCs w:val="20"/>
              </w:rPr>
              <w:t>Investor 1</w:t>
            </w:r>
            <w:r w:rsidR="6078BD81" w:rsidRPr="7783582A">
              <w:rPr>
                <w:rFonts w:ascii="Arial" w:eastAsia="Arial" w:hAnsi="Arial" w:cs="Arial"/>
                <w:color w:val="000000" w:themeColor="text1"/>
                <w:sz w:val="20"/>
                <w:szCs w:val="20"/>
              </w:rPr>
              <w:t>]</w:t>
            </w:r>
          </w:p>
          <w:p w14:paraId="55F31692" w14:textId="77777777" w:rsidR="0009493A" w:rsidRDefault="0009493A">
            <w:pPr>
              <w:spacing w:after="120" w:line="336" w:lineRule="auto"/>
              <w:rPr>
                <w:rFonts w:ascii="Arial" w:eastAsia="Arial" w:hAnsi="Arial" w:cs="Arial"/>
                <w:sz w:val="20"/>
                <w:szCs w:val="20"/>
              </w:rPr>
            </w:pPr>
          </w:p>
          <w:p w14:paraId="55F31693" w14:textId="77777777" w:rsidR="0009493A" w:rsidRDefault="0009493A">
            <w:pPr>
              <w:spacing w:after="120" w:line="336" w:lineRule="auto"/>
              <w:rPr>
                <w:rFonts w:ascii="Arial" w:eastAsia="Arial" w:hAnsi="Arial" w:cs="Arial"/>
                <w:sz w:val="20"/>
                <w:szCs w:val="20"/>
              </w:rPr>
            </w:pPr>
          </w:p>
          <w:p w14:paraId="55F31694" w14:textId="77777777" w:rsidR="0009493A" w:rsidRDefault="0009493A">
            <w:pPr>
              <w:spacing w:after="120" w:line="336" w:lineRule="auto"/>
              <w:rPr>
                <w:rFonts w:ascii="Arial" w:eastAsia="Arial" w:hAnsi="Arial" w:cs="Arial"/>
                <w:sz w:val="20"/>
                <w:szCs w:val="20"/>
              </w:rPr>
            </w:pPr>
          </w:p>
          <w:p w14:paraId="55F31695" w14:textId="77777777" w:rsidR="0009493A" w:rsidRDefault="00A42246">
            <w:pPr>
              <w:spacing w:after="120" w:line="336" w:lineRule="auto"/>
              <w:rPr>
                <w:rFonts w:ascii="Arial" w:eastAsia="Arial" w:hAnsi="Arial" w:cs="Arial"/>
                <w:sz w:val="20"/>
                <w:szCs w:val="20"/>
              </w:rPr>
            </w:pPr>
            <w:r>
              <w:rPr>
                <w:rFonts w:ascii="Arial" w:eastAsia="Arial" w:hAnsi="Arial" w:cs="Arial"/>
                <w:sz w:val="20"/>
                <w:szCs w:val="20"/>
              </w:rPr>
              <w:t>___________________________</w:t>
            </w:r>
          </w:p>
          <w:p w14:paraId="55F31696" w14:textId="77777777" w:rsidR="0009493A" w:rsidRDefault="00A42246">
            <w:pPr>
              <w:spacing w:after="120" w:line="336" w:lineRule="auto"/>
              <w:rPr>
                <w:rFonts w:ascii="Arial" w:eastAsia="Arial" w:hAnsi="Arial" w:cs="Arial"/>
                <w:sz w:val="20"/>
                <w:szCs w:val="20"/>
              </w:rPr>
            </w:pPr>
            <w:r>
              <w:rPr>
                <w:rFonts w:ascii="Arial" w:eastAsia="Arial" w:hAnsi="Arial" w:cs="Arial"/>
                <w:sz w:val="20"/>
                <w:szCs w:val="20"/>
              </w:rPr>
              <w:t>Name:</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55F31697" w14:textId="77777777" w:rsidR="0009493A" w:rsidRDefault="00A42246">
            <w:pPr>
              <w:spacing w:after="120" w:line="336" w:lineRule="auto"/>
              <w:rPr>
                <w:rFonts w:ascii="Arial" w:eastAsia="Arial" w:hAnsi="Arial" w:cs="Arial"/>
                <w:sz w:val="20"/>
                <w:szCs w:val="20"/>
              </w:rPr>
            </w:pPr>
            <w:r>
              <w:rPr>
                <w:rFonts w:ascii="Arial" w:eastAsia="Arial" w:hAnsi="Arial" w:cs="Arial"/>
                <w:sz w:val="20"/>
                <w:szCs w:val="20"/>
              </w:rPr>
              <w:t>Title:</w:t>
            </w:r>
            <w:r>
              <w:rPr>
                <w:rFonts w:ascii="Arial" w:eastAsia="Arial" w:hAnsi="Arial" w:cs="Arial"/>
                <w:sz w:val="20"/>
                <w:szCs w:val="20"/>
              </w:rPr>
              <w:tab/>
            </w:r>
            <w:r>
              <w:rPr>
                <w:rFonts w:ascii="Arial" w:eastAsia="Arial" w:hAnsi="Arial" w:cs="Arial"/>
                <w:sz w:val="20"/>
                <w:szCs w:val="20"/>
              </w:rPr>
              <w:tab/>
            </w:r>
          </w:p>
        </w:tc>
        <w:tc>
          <w:tcPr>
            <w:tcW w:w="2925" w:type="dxa"/>
            <w:shd w:val="clear" w:color="auto" w:fill="auto"/>
          </w:tcPr>
          <w:p w14:paraId="55F31698" w14:textId="764CF158" w:rsidR="0009493A" w:rsidRDefault="00A42246" w:rsidP="7783582A">
            <w:pPr>
              <w:spacing w:after="120" w:line="336" w:lineRule="auto"/>
              <w:rPr>
                <w:rFonts w:ascii="Arial" w:eastAsia="Arial" w:hAnsi="Arial" w:cs="Arial"/>
                <w:color w:val="000000" w:themeColor="text1"/>
                <w:sz w:val="20"/>
                <w:szCs w:val="20"/>
              </w:rPr>
            </w:pPr>
            <w:r w:rsidRPr="7783582A">
              <w:rPr>
                <w:rFonts w:ascii="Arial" w:eastAsia="Arial" w:hAnsi="Arial" w:cs="Arial"/>
                <w:color w:val="000000" w:themeColor="text1"/>
                <w:sz w:val="20"/>
                <w:szCs w:val="20"/>
              </w:rPr>
              <w:t>[Target</w:t>
            </w:r>
            <w:r w:rsidR="5227E7C4" w:rsidRPr="7783582A">
              <w:rPr>
                <w:rFonts w:ascii="Arial" w:eastAsia="Arial" w:hAnsi="Arial" w:cs="Arial"/>
                <w:color w:val="000000" w:themeColor="text1"/>
                <w:sz w:val="20"/>
                <w:szCs w:val="20"/>
              </w:rPr>
              <w:t xml:space="preserve"> </w:t>
            </w:r>
            <w:r w:rsidRPr="7783582A">
              <w:rPr>
                <w:rFonts w:ascii="Arial" w:eastAsia="Arial" w:hAnsi="Arial" w:cs="Arial"/>
                <w:color w:val="000000" w:themeColor="text1"/>
                <w:sz w:val="20"/>
                <w:szCs w:val="20"/>
              </w:rPr>
              <w:t>B.V.</w:t>
            </w:r>
            <w:r w:rsidR="24B70FA8" w:rsidRPr="7783582A">
              <w:rPr>
                <w:rFonts w:ascii="Arial" w:eastAsia="Arial" w:hAnsi="Arial" w:cs="Arial"/>
                <w:color w:val="000000" w:themeColor="text1"/>
                <w:sz w:val="20"/>
                <w:szCs w:val="20"/>
              </w:rPr>
              <w:t>]</w:t>
            </w:r>
          </w:p>
          <w:p w14:paraId="55F31699" w14:textId="77777777" w:rsidR="0009493A" w:rsidRDefault="0009493A">
            <w:pPr>
              <w:spacing w:after="120" w:line="336" w:lineRule="auto"/>
              <w:rPr>
                <w:rFonts w:ascii="Arial" w:eastAsia="Arial" w:hAnsi="Arial" w:cs="Arial"/>
                <w:sz w:val="20"/>
                <w:szCs w:val="20"/>
              </w:rPr>
            </w:pPr>
          </w:p>
          <w:p w14:paraId="55F3169A" w14:textId="77777777" w:rsidR="0009493A" w:rsidRDefault="0009493A">
            <w:pPr>
              <w:spacing w:after="120" w:line="336" w:lineRule="auto"/>
              <w:rPr>
                <w:rFonts w:ascii="Arial" w:eastAsia="Arial" w:hAnsi="Arial" w:cs="Arial"/>
                <w:sz w:val="20"/>
                <w:szCs w:val="20"/>
              </w:rPr>
            </w:pPr>
          </w:p>
          <w:p w14:paraId="55F3169B" w14:textId="77777777" w:rsidR="0009493A" w:rsidRDefault="0009493A">
            <w:pPr>
              <w:spacing w:after="120" w:line="336" w:lineRule="auto"/>
              <w:rPr>
                <w:rFonts w:ascii="Arial" w:eastAsia="Arial" w:hAnsi="Arial" w:cs="Arial"/>
                <w:sz w:val="20"/>
                <w:szCs w:val="20"/>
              </w:rPr>
            </w:pPr>
          </w:p>
          <w:p w14:paraId="55F3169C" w14:textId="77777777" w:rsidR="0009493A" w:rsidRDefault="00A42246">
            <w:pPr>
              <w:spacing w:after="120" w:line="336" w:lineRule="auto"/>
              <w:rPr>
                <w:rFonts w:ascii="Arial" w:eastAsia="Arial" w:hAnsi="Arial" w:cs="Arial"/>
                <w:sz w:val="20"/>
                <w:szCs w:val="20"/>
              </w:rPr>
            </w:pPr>
            <w:r>
              <w:rPr>
                <w:rFonts w:ascii="Arial" w:eastAsia="Arial" w:hAnsi="Arial" w:cs="Arial"/>
                <w:sz w:val="20"/>
                <w:szCs w:val="20"/>
              </w:rPr>
              <w:t>___________________________</w:t>
            </w:r>
          </w:p>
          <w:p w14:paraId="55F3169D" w14:textId="77777777" w:rsidR="0009493A" w:rsidRDefault="00A42246">
            <w:pPr>
              <w:spacing w:after="120" w:line="336" w:lineRule="auto"/>
              <w:rPr>
                <w:rFonts w:ascii="Arial" w:eastAsia="Arial" w:hAnsi="Arial" w:cs="Arial"/>
                <w:sz w:val="20"/>
                <w:szCs w:val="20"/>
              </w:rPr>
            </w:pPr>
            <w:r>
              <w:rPr>
                <w:rFonts w:ascii="Arial" w:eastAsia="Arial" w:hAnsi="Arial" w:cs="Arial"/>
                <w:sz w:val="20"/>
                <w:szCs w:val="20"/>
              </w:rPr>
              <w:t>Name:</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55F3169E" w14:textId="77777777" w:rsidR="0009493A" w:rsidRDefault="00A42246">
            <w:pPr>
              <w:spacing w:after="120" w:line="336" w:lineRule="auto"/>
              <w:rPr>
                <w:rFonts w:ascii="Arial" w:eastAsia="Arial" w:hAnsi="Arial" w:cs="Arial"/>
                <w:sz w:val="20"/>
                <w:szCs w:val="20"/>
              </w:rPr>
            </w:pPr>
            <w:r>
              <w:rPr>
                <w:rFonts w:ascii="Arial" w:eastAsia="Arial" w:hAnsi="Arial" w:cs="Arial"/>
                <w:sz w:val="20"/>
                <w:szCs w:val="20"/>
              </w:rPr>
              <w:t>Title:</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tc>
        <w:tc>
          <w:tcPr>
            <w:tcW w:w="2927" w:type="dxa"/>
            <w:shd w:val="clear" w:color="auto" w:fill="auto"/>
          </w:tcPr>
          <w:p w14:paraId="55F3169F" w14:textId="2ECAD49B" w:rsidR="0009493A" w:rsidRDefault="1C0097B0" w:rsidP="7783582A">
            <w:pPr>
              <w:spacing w:after="120" w:line="336" w:lineRule="auto"/>
              <w:rPr>
                <w:rFonts w:ascii="Arial" w:eastAsia="Arial" w:hAnsi="Arial" w:cs="Arial"/>
                <w:color w:val="000000" w:themeColor="text1"/>
                <w:sz w:val="20"/>
                <w:szCs w:val="20"/>
              </w:rPr>
            </w:pPr>
            <w:r w:rsidRPr="7783582A">
              <w:rPr>
                <w:rFonts w:ascii="Arial" w:eastAsia="Arial" w:hAnsi="Arial" w:cs="Arial"/>
                <w:color w:val="000000" w:themeColor="text1"/>
                <w:sz w:val="20"/>
                <w:szCs w:val="20"/>
              </w:rPr>
              <w:t>[</w:t>
            </w:r>
            <w:r w:rsidR="00A42246" w:rsidRPr="7783582A">
              <w:rPr>
                <w:rFonts w:ascii="Arial" w:eastAsia="Arial" w:hAnsi="Arial" w:cs="Arial"/>
                <w:color w:val="000000" w:themeColor="text1"/>
                <w:sz w:val="20"/>
                <w:szCs w:val="20"/>
              </w:rPr>
              <w:t>Investors XYZ</w:t>
            </w:r>
            <w:r w:rsidR="4BD4879D" w:rsidRPr="7783582A">
              <w:rPr>
                <w:rFonts w:ascii="Arial" w:eastAsia="Arial" w:hAnsi="Arial" w:cs="Arial"/>
                <w:color w:val="000000" w:themeColor="text1"/>
                <w:sz w:val="20"/>
                <w:szCs w:val="20"/>
              </w:rPr>
              <w:t>]</w:t>
            </w:r>
          </w:p>
          <w:p w14:paraId="55F316A0" w14:textId="77777777" w:rsidR="0009493A" w:rsidRDefault="0009493A">
            <w:pPr>
              <w:spacing w:after="120" w:line="336" w:lineRule="auto"/>
              <w:rPr>
                <w:rFonts w:ascii="Arial" w:eastAsia="Arial" w:hAnsi="Arial" w:cs="Arial"/>
                <w:sz w:val="20"/>
                <w:szCs w:val="20"/>
              </w:rPr>
            </w:pPr>
          </w:p>
          <w:p w14:paraId="55F316A1" w14:textId="77777777" w:rsidR="0009493A" w:rsidRDefault="0009493A">
            <w:pPr>
              <w:spacing w:after="120" w:line="336" w:lineRule="auto"/>
              <w:rPr>
                <w:rFonts w:ascii="Arial" w:eastAsia="Arial" w:hAnsi="Arial" w:cs="Arial"/>
                <w:sz w:val="20"/>
                <w:szCs w:val="20"/>
              </w:rPr>
            </w:pPr>
          </w:p>
          <w:p w14:paraId="55F316A2" w14:textId="77777777" w:rsidR="0009493A" w:rsidRDefault="0009493A">
            <w:pPr>
              <w:spacing w:after="120" w:line="336" w:lineRule="auto"/>
              <w:rPr>
                <w:rFonts w:ascii="Arial" w:eastAsia="Arial" w:hAnsi="Arial" w:cs="Arial"/>
                <w:sz w:val="20"/>
                <w:szCs w:val="20"/>
              </w:rPr>
            </w:pPr>
          </w:p>
          <w:p w14:paraId="55F316A3" w14:textId="77777777" w:rsidR="0009493A" w:rsidRDefault="00A42246">
            <w:pPr>
              <w:spacing w:after="120" w:line="336" w:lineRule="auto"/>
              <w:rPr>
                <w:rFonts w:ascii="Arial" w:eastAsia="Arial" w:hAnsi="Arial" w:cs="Arial"/>
                <w:sz w:val="20"/>
                <w:szCs w:val="20"/>
              </w:rPr>
            </w:pPr>
            <w:r>
              <w:rPr>
                <w:rFonts w:ascii="Arial" w:eastAsia="Arial" w:hAnsi="Arial" w:cs="Arial"/>
                <w:sz w:val="20"/>
                <w:szCs w:val="20"/>
              </w:rPr>
              <w:t>___________________________</w:t>
            </w:r>
          </w:p>
          <w:p w14:paraId="55F316A4" w14:textId="77777777" w:rsidR="0009493A" w:rsidRDefault="00A42246" w:rsidP="4942EFD2">
            <w:pPr>
              <w:spacing w:after="120" w:line="336" w:lineRule="auto"/>
              <w:rPr>
                <w:rFonts w:ascii="Arial" w:eastAsia="Arial" w:hAnsi="Arial" w:cs="Arial"/>
                <w:color w:val="0000FF"/>
                <w:sz w:val="20"/>
                <w:szCs w:val="20"/>
              </w:rPr>
            </w:pPr>
            <w:r w:rsidRPr="4942EFD2">
              <w:rPr>
                <w:rFonts w:ascii="Arial" w:eastAsia="Arial" w:hAnsi="Arial" w:cs="Arial"/>
                <w:sz w:val="20"/>
                <w:szCs w:val="20"/>
              </w:rPr>
              <w:t>Name:</w:t>
            </w:r>
            <w:r>
              <w:tab/>
            </w:r>
            <w:r>
              <w:tab/>
            </w:r>
            <w:r>
              <w:tab/>
            </w:r>
            <w:r>
              <w:tab/>
            </w:r>
          </w:p>
          <w:p w14:paraId="55F316A5" w14:textId="77777777" w:rsidR="0009493A" w:rsidRDefault="00A42246">
            <w:pPr>
              <w:spacing w:after="120" w:line="336" w:lineRule="auto"/>
              <w:rPr>
                <w:rFonts w:ascii="Arial" w:eastAsia="Arial" w:hAnsi="Arial" w:cs="Arial"/>
                <w:sz w:val="20"/>
                <w:szCs w:val="20"/>
              </w:rPr>
            </w:pPr>
            <w:r>
              <w:rPr>
                <w:rFonts w:ascii="Arial" w:eastAsia="Arial" w:hAnsi="Arial" w:cs="Arial"/>
                <w:sz w:val="20"/>
                <w:szCs w:val="20"/>
              </w:rPr>
              <w:t>Title:</w:t>
            </w:r>
            <w:r>
              <w:rPr>
                <w:rFonts w:ascii="Arial" w:eastAsia="Arial" w:hAnsi="Arial" w:cs="Arial"/>
                <w:sz w:val="20"/>
                <w:szCs w:val="20"/>
              </w:rPr>
              <w:tab/>
            </w:r>
          </w:p>
          <w:p w14:paraId="55F316A6" w14:textId="77777777" w:rsidR="0009493A" w:rsidRDefault="0009493A">
            <w:pPr>
              <w:spacing w:after="120" w:line="336" w:lineRule="auto"/>
              <w:rPr>
                <w:rFonts w:ascii="Arial" w:eastAsia="Arial" w:hAnsi="Arial" w:cs="Arial"/>
                <w:sz w:val="20"/>
                <w:szCs w:val="20"/>
              </w:rPr>
            </w:pPr>
          </w:p>
        </w:tc>
      </w:tr>
      <w:tr w:rsidR="0009493A" w14:paraId="55F316B7" w14:textId="77777777" w:rsidTr="7783582A">
        <w:tc>
          <w:tcPr>
            <w:tcW w:w="2927" w:type="dxa"/>
            <w:shd w:val="clear" w:color="auto" w:fill="auto"/>
          </w:tcPr>
          <w:p w14:paraId="55F316A8" w14:textId="77777777" w:rsidR="0009493A" w:rsidRDefault="0009493A">
            <w:pPr>
              <w:spacing w:after="120" w:line="336" w:lineRule="auto"/>
              <w:rPr>
                <w:rFonts w:ascii="Arial" w:eastAsia="Arial" w:hAnsi="Arial" w:cs="Arial"/>
                <w:sz w:val="20"/>
                <w:szCs w:val="20"/>
              </w:rPr>
            </w:pPr>
          </w:p>
          <w:p w14:paraId="55F316A9" w14:textId="77777777" w:rsidR="0009493A" w:rsidRDefault="00A42246" w:rsidP="7783582A">
            <w:pPr>
              <w:spacing w:after="120" w:line="336" w:lineRule="auto"/>
              <w:rPr>
                <w:rFonts w:ascii="Arial" w:eastAsia="Arial" w:hAnsi="Arial" w:cs="Arial"/>
                <w:color w:val="000000" w:themeColor="text1"/>
                <w:sz w:val="20"/>
                <w:szCs w:val="20"/>
              </w:rPr>
            </w:pPr>
            <w:r w:rsidRPr="7783582A">
              <w:rPr>
                <w:rFonts w:ascii="Arial" w:eastAsia="Arial" w:hAnsi="Arial" w:cs="Arial"/>
                <w:color w:val="000000" w:themeColor="text1"/>
                <w:sz w:val="20"/>
                <w:szCs w:val="20"/>
              </w:rPr>
              <w:lastRenderedPageBreak/>
              <w:t>[Shareholder 1]</w:t>
            </w:r>
          </w:p>
          <w:p w14:paraId="55F316AA" w14:textId="77777777" w:rsidR="0009493A" w:rsidRDefault="0009493A">
            <w:pPr>
              <w:spacing w:after="120" w:line="336" w:lineRule="auto"/>
              <w:rPr>
                <w:rFonts w:ascii="Arial" w:eastAsia="Arial" w:hAnsi="Arial" w:cs="Arial"/>
                <w:sz w:val="20"/>
                <w:szCs w:val="20"/>
              </w:rPr>
            </w:pPr>
          </w:p>
          <w:p w14:paraId="55F316AB" w14:textId="77777777" w:rsidR="0009493A" w:rsidRDefault="0009493A">
            <w:pPr>
              <w:spacing w:after="120" w:line="336" w:lineRule="auto"/>
              <w:rPr>
                <w:rFonts w:ascii="Arial" w:eastAsia="Arial" w:hAnsi="Arial" w:cs="Arial"/>
                <w:sz w:val="20"/>
                <w:szCs w:val="20"/>
              </w:rPr>
            </w:pPr>
          </w:p>
          <w:p w14:paraId="55F316AC" w14:textId="77777777" w:rsidR="0009493A" w:rsidRDefault="00A42246">
            <w:pPr>
              <w:spacing w:after="120" w:line="336" w:lineRule="auto"/>
              <w:rPr>
                <w:rFonts w:ascii="Arial" w:eastAsia="Arial" w:hAnsi="Arial" w:cs="Arial"/>
                <w:sz w:val="20"/>
                <w:szCs w:val="20"/>
              </w:rPr>
            </w:pPr>
            <w:r>
              <w:rPr>
                <w:rFonts w:ascii="Arial" w:eastAsia="Arial" w:hAnsi="Arial" w:cs="Arial"/>
                <w:sz w:val="20"/>
                <w:szCs w:val="20"/>
              </w:rPr>
              <w:t>___________________________</w:t>
            </w:r>
          </w:p>
          <w:p w14:paraId="55F316AD" w14:textId="77777777" w:rsidR="0009493A" w:rsidRDefault="00A42246">
            <w:pPr>
              <w:spacing w:after="120" w:line="336" w:lineRule="auto"/>
              <w:rPr>
                <w:rFonts w:ascii="Arial" w:eastAsia="Arial" w:hAnsi="Arial" w:cs="Arial"/>
                <w:sz w:val="20"/>
                <w:szCs w:val="20"/>
              </w:rPr>
            </w:pPr>
            <w:r>
              <w:rPr>
                <w:rFonts w:ascii="Arial" w:eastAsia="Arial" w:hAnsi="Arial" w:cs="Arial"/>
                <w:sz w:val="20"/>
                <w:szCs w:val="20"/>
              </w:rPr>
              <w:t>Name:</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55F316AE" w14:textId="77777777" w:rsidR="0009493A" w:rsidRDefault="00A42246">
            <w:pPr>
              <w:spacing w:after="120" w:line="336" w:lineRule="auto"/>
              <w:rPr>
                <w:rFonts w:ascii="Arial" w:eastAsia="Arial" w:hAnsi="Arial" w:cs="Arial"/>
                <w:sz w:val="20"/>
                <w:szCs w:val="20"/>
              </w:rPr>
            </w:pPr>
            <w:r>
              <w:rPr>
                <w:rFonts w:ascii="Arial" w:eastAsia="Arial" w:hAnsi="Arial" w:cs="Arial"/>
                <w:sz w:val="20"/>
                <w:szCs w:val="20"/>
              </w:rPr>
              <w:t>Title:</w:t>
            </w:r>
            <w:r>
              <w:rPr>
                <w:rFonts w:ascii="Arial" w:eastAsia="Arial" w:hAnsi="Arial" w:cs="Arial"/>
                <w:sz w:val="20"/>
                <w:szCs w:val="20"/>
              </w:rPr>
              <w:tab/>
            </w:r>
            <w:r>
              <w:rPr>
                <w:rFonts w:ascii="Arial" w:eastAsia="Arial" w:hAnsi="Arial" w:cs="Arial"/>
                <w:sz w:val="20"/>
                <w:szCs w:val="20"/>
              </w:rPr>
              <w:tab/>
            </w:r>
          </w:p>
        </w:tc>
        <w:tc>
          <w:tcPr>
            <w:tcW w:w="2925" w:type="dxa"/>
            <w:shd w:val="clear" w:color="auto" w:fill="auto"/>
          </w:tcPr>
          <w:p w14:paraId="55F316AF" w14:textId="77777777" w:rsidR="0009493A" w:rsidRDefault="0009493A">
            <w:pPr>
              <w:spacing w:after="120" w:line="336" w:lineRule="auto"/>
              <w:rPr>
                <w:rFonts w:ascii="Arial" w:eastAsia="Arial" w:hAnsi="Arial" w:cs="Arial"/>
                <w:sz w:val="20"/>
                <w:szCs w:val="20"/>
              </w:rPr>
            </w:pPr>
          </w:p>
          <w:p w14:paraId="55F316B0" w14:textId="77777777" w:rsidR="0009493A" w:rsidRDefault="00A42246" w:rsidP="7783582A">
            <w:pPr>
              <w:spacing w:after="120" w:line="336" w:lineRule="auto"/>
              <w:rPr>
                <w:rFonts w:ascii="Arial" w:eastAsia="Arial" w:hAnsi="Arial" w:cs="Arial"/>
                <w:color w:val="000000" w:themeColor="text1"/>
                <w:sz w:val="20"/>
                <w:szCs w:val="20"/>
              </w:rPr>
            </w:pPr>
            <w:r w:rsidRPr="7783582A">
              <w:rPr>
                <w:rFonts w:ascii="Arial" w:eastAsia="Arial" w:hAnsi="Arial" w:cs="Arial"/>
                <w:color w:val="000000" w:themeColor="text1"/>
                <w:sz w:val="20"/>
                <w:szCs w:val="20"/>
              </w:rPr>
              <w:lastRenderedPageBreak/>
              <w:t>[Shareholder 2]</w:t>
            </w:r>
          </w:p>
          <w:p w14:paraId="55F316B1" w14:textId="77777777" w:rsidR="0009493A" w:rsidRDefault="0009493A">
            <w:pPr>
              <w:spacing w:after="120" w:line="336" w:lineRule="auto"/>
              <w:rPr>
                <w:rFonts w:ascii="Arial" w:eastAsia="Arial" w:hAnsi="Arial" w:cs="Arial"/>
                <w:sz w:val="20"/>
                <w:szCs w:val="20"/>
              </w:rPr>
            </w:pPr>
          </w:p>
          <w:p w14:paraId="55F316B2" w14:textId="77777777" w:rsidR="0009493A" w:rsidRDefault="0009493A">
            <w:pPr>
              <w:spacing w:after="120" w:line="336" w:lineRule="auto"/>
              <w:rPr>
                <w:rFonts w:ascii="Arial" w:eastAsia="Arial" w:hAnsi="Arial" w:cs="Arial"/>
                <w:sz w:val="20"/>
                <w:szCs w:val="20"/>
              </w:rPr>
            </w:pPr>
          </w:p>
          <w:p w14:paraId="55F316B3" w14:textId="77777777" w:rsidR="0009493A" w:rsidRDefault="00A42246">
            <w:pPr>
              <w:spacing w:after="120" w:line="336" w:lineRule="auto"/>
              <w:rPr>
                <w:rFonts w:ascii="Arial" w:eastAsia="Arial" w:hAnsi="Arial" w:cs="Arial"/>
                <w:sz w:val="20"/>
                <w:szCs w:val="20"/>
              </w:rPr>
            </w:pPr>
            <w:r>
              <w:rPr>
                <w:rFonts w:ascii="Arial" w:eastAsia="Arial" w:hAnsi="Arial" w:cs="Arial"/>
                <w:sz w:val="20"/>
                <w:szCs w:val="20"/>
              </w:rPr>
              <w:t>___________________________</w:t>
            </w:r>
          </w:p>
          <w:p w14:paraId="55F316B4" w14:textId="77777777" w:rsidR="0009493A" w:rsidRDefault="00A42246">
            <w:pPr>
              <w:spacing w:after="120" w:line="336" w:lineRule="auto"/>
              <w:rPr>
                <w:rFonts w:ascii="Arial" w:eastAsia="Arial" w:hAnsi="Arial" w:cs="Arial"/>
                <w:sz w:val="20"/>
                <w:szCs w:val="20"/>
              </w:rPr>
            </w:pPr>
            <w:r>
              <w:rPr>
                <w:rFonts w:ascii="Arial" w:eastAsia="Arial" w:hAnsi="Arial" w:cs="Arial"/>
                <w:sz w:val="20"/>
                <w:szCs w:val="20"/>
              </w:rPr>
              <w:t>Name:</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55F316B5" w14:textId="77777777" w:rsidR="0009493A" w:rsidRDefault="00A42246">
            <w:pPr>
              <w:spacing w:after="120" w:line="336" w:lineRule="auto"/>
              <w:rPr>
                <w:rFonts w:ascii="Arial" w:eastAsia="Arial" w:hAnsi="Arial" w:cs="Arial"/>
                <w:sz w:val="20"/>
                <w:szCs w:val="20"/>
              </w:rPr>
            </w:pPr>
            <w:r>
              <w:rPr>
                <w:rFonts w:ascii="Arial" w:eastAsia="Arial" w:hAnsi="Arial" w:cs="Arial"/>
                <w:sz w:val="20"/>
                <w:szCs w:val="20"/>
              </w:rPr>
              <w:t>Title:</w:t>
            </w:r>
            <w:r>
              <w:rPr>
                <w:rFonts w:ascii="Arial" w:eastAsia="Arial" w:hAnsi="Arial" w:cs="Arial"/>
                <w:sz w:val="20"/>
                <w:szCs w:val="20"/>
              </w:rPr>
              <w:tab/>
            </w:r>
            <w:r>
              <w:rPr>
                <w:rFonts w:ascii="Arial" w:eastAsia="Arial" w:hAnsi="Arial" w:cs="Arial"/>
                <w:sz w:val="20"/>
                <w:szCs w:val="20"/>
              </w:rPr>
              <w:tab/>
            </w:r>
          </w:p>
        </w:tc>
        <w:tc>
          <w:tcPr>
            <w:tcW w:w="2927" w:type="dxa"/>
            <w:shd w:val="clear" w:color="auto" w:fill="auto"/>
          </w:tcPr>
          <w:p w14:paraId="55F316B6" w14:textId="77777777" w:rsidR="0009493A" w:rsidRDefault="0009493A">
            <w:pPr>
              <w:spacing w:after="120" w:line="336" w:lineRule="auto"/>
              <w:rPr>
                <w:rFonts w:ascii="Arial" w:eastAsia="Arial" w:hAnsi="Arial" w:cs="Arial"/>
                <w:sz w:val="20"/>
                <w:szCs w:val="20"/>
              </w:rPr>
            </w:pPr>
          </w:p>
        </w:tc>
      </w:tr>
    </w:tbl>
    <w:p w14:paraId="55F316B8" w14:textId="77777777" w:rsidR="0009493A" w:rsidRDefault="0009493A">
      <w:pPr>
        <w:spacing w:after="120" w:line="336" w:lineRule="auto"/>
        <w:rPr>
          <w:rFonts w:ascii="Arial" w:eastAsia="Arial" w:hAnsi="Arial" w:cs="Arial"/>
          <w:sz w:val="20"/>
          <w:szCs w:val="20"/>
        </w:rPr>
      </w:pPr>
    </w:p>
    <w:p w14:paraId="0062A3E4" w14:textId="03C37765" w:rsidR="00854E8B" w:rsidRDefault="00854E8B" w:rsidP="4942EFD2">
      <w:pPr>
        <w:rPr>
          <w:rFonts w:ascii="Arial" w:eastAsia="Arial" w:hAnsi="Arial" w:cs="Arial"/>
          <w:b/>
          <w:bCs/>
          <w:sz w:val="20"/>
          <w:szCs w:val="20"/>
          <w:u w:val="single"/>
        </w:rPr>
      </w:pPr>
    </w:p>
    <w:p w14:paraId="367FD8D0" w14:textId="77777777" w:rsidR="003E3D0A" w:rsidRDefault="003E3D0A">
      <w:pPr>
        <w:rPr>
          <w:rFonts w:ascii="Arial" w:eastAsia="Arial" w:hAnsi="Arial" w:cs="Arial"/>
          <w:b/>
          <w:sz w:val="20"/>
          <w:szCs w:val="20"/>
          <w:u w:val="single"/>
        </w:rPr>
      </w:pPr>
      <w:r>
        <w:rPr>
          <w:rFonts w:ascii="Arial" w:eastAsia="Arial" w:hAnsi="Arial" w:cs="Arial"/>
          <w:b/>
          <w:sz w:val="20"/>
          <w:szCs w:val="20"/>
          <w:u w:val="single"/>
        </w:rPr>
        <w:br w:type="page"/>
      </w:r>
    </w:p>
    <w:p w14:paraId="55F316B9" w14:textId="286B4697" w:rsidR="0009493A" w:rsidRDefault="00A42246">
      <w:pPr>
        <w:spacing w:after="120" w:line="336" w:lineRule="auto"/>
        <w:rPr>
          <w:rFonts w:ascii="Arial" w:eastAsia="Arial" w:hAnsi="Arial" w:cs="Arial"/>
          <w:b/>
          <w:sz w:val="20"/>
          <w:szCs w:val="20"/>
          <w:u w:val="single"/>
        </w:rPr>
      </w:pPr>
      <w:r>
        <w:rPr>
          <w:rFonts w:ascii="Arial" w:eastAsia="Arial" w:hAnsi="Arial" w:cs="Arial"/>
          <w:b/>
          <w:sz w:val="20"/>
          <w:szCs w:val="20"/>
          <w:u w:val="single"/>
        </w:rPr>
        <w:lastRenderedPageBreak/>
        <w:t>ANNEX 1</w:t>
      </w:r>
    </w:p>
    <w:p w14:paraId="55F316BA" w14:textId="77777777" w:rsidR="0009493A" w:rsidRDefault="00A42246">
      <w:pPr>
        <w:spacing w:after="120" w:line="336" w:lineRule="auto"/>
        <w:rPr>
          <w:rFonts w:ascii="Arial" w:eastAsia="Arial" w:hAnsi="Arial" w:cs="Arial"/>
          <w:b/>
          <w:sz w:val="20"/>
          <w:szCs w:val="20"/>
        </w:rPr>
      </w:pPr>
      <w:r>
        <w:rPr>
          <w:rFonts w:ascii="Arial" w:eastAsia="Arial" w:hAnsi="Arial" w:cs="Arial"/>
          <w:b/>
          <w:sz w:val="20"/>
          <w:szCs w:val="20"/>
        </w:rPr>
        <w:t>CAPITALIZATION TABLE (PRE- AND POST-MONEY) AND INVESTOR PROCESS</w:t>
      </w:r>
    </w:p>
    <w:p w14:paraId="55F316BB" w14:textId="77777777" w:rsidR="0009493A" w:rsidRDefault="0009493A">
      <w:pPr>
        <w:spacing w:after="120" w:line="336" w:lineRule="auto"/>
        <w:rPr>
          <w:rFonts w:ascii="Arial" w:eastAsia="Arial" w:hAnsi="Arial" w:cs="Arial"/>
          <w:b/>
          <w:sz w:val="20"/>
          <w:szCs w:val="20"/>
        </w:rPr>
      </w:pPr>
    </w:p>
    <w:p w14:paraId="55F316BC" w14:textId="77777777" w:rsidR="0009493A" w:rsidRDefault="00A42246">
      <w:pPr>
        <w:spacing w:after="120" w:line="336" w:lineRule="auto"/>
        <w:rPr>
          <w:rFonts w:ascii="Arial" w:eastAsia="Arial" w:hAnsi="Arial" w:cs="Arial"/>
          <w:b/>
          <w:sz w:val="20"/>
          <w:szCs w:val="20"/>
        </w:rPr>
      </w:pPr>
      <w:r>
        <w:rPr>
          <w:rFonts w:ascii="Arial" w:eastAsia="Arial" w:hAnsi="Arial" w:cs="Arial"/>
          <w:b/>
          <w:sz w:val="20"/>
          <w:szCs w:val="20"/>
        </w:rPr>
        <w:t>[ADD]</w:t>
      </w:r>
    </w:p>
    <w:p w14:paraId="55F316BD" w14:textId="77777777" w:rsidR="0009493A" w:rsidRDefault="0009493A">
      <w:pPr>
        <w:spacing w:after="120" w:line="336" w:lineRule="auto"/>
        <w:rPr>
          <w:rFonts w:ascii="Arial" w:eastAsia="Arial" w:hAnsi="Arial" w:cs="Arial"/>
          <w:sz w:val="20"/>
          <w:szCs w:val="20"/>
        </w:rPr>
      </w:pPr>
    </w:p>
    <w:p w14:paraId="55F316BE" w14:textId="77777777" w:rsidR="0009493A" w:rsidRDefault="0009493A">
      <w:pPr>
        <w:spacing w:after="120" w:line="336" w:lineRule="auto"/>
        <w:rPr>
          <w:rFonts w:ascii="Arial" w:eastAsia="Arial" w:hAnsi="Arial" w:cs="Arial"/>
          <w:sz w:val="20"/>
          <w:szCs w:val="20"/>
        </w:rPr>
      </w:pPr>
    </w:p>
    <w:p w14:paraId="55F316BF" w14:textId="77777777" w:rsidR="0009493A" w:rsidRDefault="00A42246">
      <w:pPr>
        <w:spacing w:after="120" w:line="336" w:lineRule="auto"/>
        <w:rPr>
          <w:rFonts w:ascii="Arial" w:eastAsia="Arial" w:hAnsi="Arial" w:cs="Arial"/>
          <w:b/>
          <w:sz w:val="20"/>
          <w:szCs w:val="20"/>
        </w:rPr>
      </w:pPr>
      <w:r>
        <w:rPr>
          <w:rFonts w:ascii="Arial" w:eastAsia="Arial" w:hAnsi="Arial" w:cs="Arial"/>
          <w:b/>
          <w:sz w:val="20"/>
          <w:szCs w:val="20"/>
        </w:rPr>
        <w:t>INVESTOR PROCESS:</w:t>
      </w:r>
    </w:p>
    <w:p w14:paraId="55F316C0" w14:textId="77777777" w:rsidR="0009493A" w:rsidRDefault="00A42246">
      <w:pPr>
        <w:spacing w:after="120" w:line="336" w:lineRule="auto"/>
        <w:rPr>
          <w:rFonts w:ascii="Arial" w:eastAsia="Arial" w:hAnsi="Arial" w:cs="Arial"/>
          <w:sz w:val="20"/>
          <w:szCs w:val="20"/>
        </w:rPr>
      </w:pPr>
      <w:r>
        <w:rPr>
          <w:rFonts w:ascii="Arial" w:eastAsia="Arial" w:hAnsi="Arial" w:cs="Arial"/>
          <w:sz w:val="20"/>
          <w:szCs w:val="20"/>
        </w:rPr>
        <w:t>Investment Process Transparency (approximate timelines)</w:t>
      </w:r>
    </w:p>
    <w:p w14:paraId="55F316C1" w14:textId="77777777" w:rsidR="0009493A" w:rsidRDefault="00A42246">
      <w:pPr>
        <w:spacing w:after="120" w:line="336" w:lineRule="auto"/>
        <w:rPr>
          <w:rFonts w:ascii="Arial" w:eastAsia="Arial" w:hAnsi="Arial" w:cs="Arial"/>
          <w:sz w:val="20"/>
          <w:szCs w:val="20"/>
        </w:rPr>
      </w:pPr>
      <w:r>
        <w:rPr>
          <w:rFonts w:ascii="Arial" w:eastAsia="Arial" w:hAnsi="Arial" w:cs="Arial"/>
          <w:sz w:val="20"/>
          <w:szCs w:val="20"/>
        </w:rPr>
        <w:t>Investment Screening: Completed</w:t>
      </w:r>
    </w:p>
    <w:p w14:paraId="55F316C2" w14:textId="77777777" w:rsidR="0009493A" w:rsidRDefault="00A42246">
      <w:pPr>
        <w:spacing w:after="120" w:line="336" w:lineRule="auto"/>
        <w:rPr>
          <w:rFonts w:ascii="Arial" w:eastAsia="Arial" w:hAnsi="Arial" w:cs="Arial"/>
          <w:sz w:val="20"/>
          <w:szCs w:val="20"/>
        </w:rPr>
      </w:pPr>
      <w:r>
        <w:rPr>
          <w:rFonts w:ascii="Arial" w:eastAsia="Arial" w:hAnsi="Arial" w:cs="Arial"/>
          <w:sz w:val="20"/>
          <w:szCs w:val="20"/>
        </w:rPr>
        <w:t>Initial Evaluation: Completed</w:t>
      </w:r>
    </w:p>
    <w:p w14:paraId="55F316C3" w14:textId="77777777" w:rsidR="0009493A" w:rsidRDefault="00A42246">
      <w:pPr>
        <w:spacing w:after="120" w:line="336" w:lineRule="auto"/>
        <w:rPr>
          <w:rFonts w:ascii="Arial" w:eastAsia="Arial" w:hAnsi="Arial" w:cs="Arial"/>
          <w:sz w:val="20"/>
          <w:szCs w:val="20"/>
        </w:rPr>
      </w:pPr>
      <w:r>
        <w:rPr>
          <w:rFonts w:ascii="Arial" w:eastAsia="Arial" w:hAnsi="Arial" w:cs="Arial"/>
          <w:sz w:val="20"/>
          <w:szCs w:val="20"/>
        </w:rPr>
        <w:t>Due Diligence: Within [xx] months post-term sheet signing</w:t>
      </w:r>
    </w:p>
    <w:p w14:paraId="55F316C4" w14:textId="77777777" w:rsidR="0009493A" w:rsidRDefault="00A42246">
      <w:pPr>
        <w:spacing w:after="120" w:line="336" w:lineRule="auto"/>
        <w:rPr>
          <w:rFonts w:ascii="Arial" w:eastAsia="Arial" w:hAnsi="Arial" w:cs="Arial"/>
          <w:sz w:val="20"/>
          <w:szCs w:val="20"/>
        </w:rPr>
      </w:pPr>
      <w:r>
        <w:rPr>
          <w:rFonts w:ascii="Arial" w:eastAsia="Arial" w:hAnsi="Arial" w:cs="Arial"/>
          <w:sz w:val="20"/>
          <w:szCs w:val="20"/>
        </w:rPr>
        <w:t>Investment Committee: Within [xx] months following due diligence</w:t>
      </w:r>
    </w:p>
    <w:p w14:paraId="55F316C5" w14:textId="77777777" w:rsidR="0009493A" w:rsidRDefault="00A42246">
      <w:pPr>
        <w:spacing w:after="120" w:line="336" w:lineRule="auto"/>
        <w:rPr>
          <w:rFonts w:ascii="Arial" w:eastAsia="Arial" w:hAnsi="Arial" w:cs="Arial"/>
          <w:sz w:val="20"/>
          <w:szCs w:val="20"/>
        </w:rPr>
      </w:pPr>
      <w:r>
        <w:rPr>
          <w:rFonts w:ascii="Arial" w:eastAsia="Arial" w:hAnsi="Arial" w:cs="Arial"/>
          <w:sz w:val="20"/>
          <w:szCs w:val="20"/>
        </w:rPr>
        <w:t>Signing and Closing: Within [xx] months after due diligence reports</w:t>
      </w:r>
    </w:p>
    <w:p w14:paraId="55F316C6" w14:textId="77777777" w:rsidR="0009493A" w:rsidRDefault="00A42246">
      <w:pPr>
        <w:spacing w:after="120" w:line="336" w:lineRule="auto"/>
        <w:rPr>
          <w:rFonts w:ascii="Arial" w:eastAsia="Arial" w:hAnsi="Arial" w:cs="Arial"/>
          <w:sz w:val="20"/>
          <w:szCs w:val="20"/>
        </w:rPr>
      </w:pPr>
      <w:r>
        <w:rPr>
          <w:rFonts w:ascii="Arial" w:eastAsia="Arial" w:hAnsi="Arial" w:cs="Arial"/>
          <w:sz w:val="20"/>
          <w:szCs w:val="20"/>
        </w:rPr>
        <w:t>Portfolio Period: [xx] years</w:t>
      </w:r>
    </w:p>
    <w:p w14:paraId="55F316C7" w14:textId="77777777" w:rsidR="0009493A" w:rsidRDefault="00A42246">
      <w:pPr>
        <w:spacing w:after="120" w:line="336" w:lineRule="auto"/>
        <w:rPr>
          <w:rFonts w:ascii="Arial" w:eastAsia="Arial" w:hAnsi="Arial" w:cs="Arial"/>
          <w:sz w:val="20"/>
          <w:szCs w:val="20"/>
        </w:rPr>
      </w:pPr>
      <w:r>
        <w:rPr>
          <w:rFonts w:ascii="Arial" w:eastAsia="Arial" w:hAnsi="Arial" w:cs="Arial"/>
          <w:sz w:val="20"/>
          <w:szCs w:val="20"/>
        </w:rPr>
        <w:t>Exit Strategy: Post [xx] years of portfolio period</w:t>
      </w:r>
    </w:p>
    <w:p w14:paraId="55F316C8" w14:textId="77777777" w:rsidR="0009493A" w:rsidRDefault="00A42246">
      <w:pPr>
        <w:spacing w:after="120" w:line="336" w:lineRule="auto"/>
        <w:rPr>
          <w:rFonts w:ascii="Arial" w:eastAsia="Arial" w:hAnsi="Arial" w:cs="Arial"/>
          <w:b/>
          <w:sz w:val="20"/>
          <w:szCs w:val="20"/>
          <w:u w:val="single"/>
        </w:rPr>
      </w:pPr>
      <w:r>
        <w:br w:type="page"/>
      </w:r>
      <w:r>
        <w:rPr>
          <w:rFonts w:ascii="Arial" w:eastAsia="Arial" w:hAnsi="Arial" w:cs="Arial"/>
          <w:b/>
          <w:sz w:val="20"/>
          <w:szCs w:val="20"/>
          <w:u w:val="single"/>
        </w:rPr>
        <w:lastRenderedPageBreak/>
        <w:t>ANNEX 2: GUIDING PRINCIPLES</w:t>
      </w:r>
    </w:p>
    <w:p w14:paraId="55F316C9" w14:textId="77777777" w:rsidR="0009493A" w:rsidRDefault="0009493A">
      <w:pPr>
        <w:spacing w:after="120" w:line="336" w:lineRule="auto"/>
        <w:rPr>
          <w:rFonts w:ascii="Arial" w:eastAsia="Arial" w:hAnsi="Arial" w:cs="Arial"/>
          <w:sz w:val="20"/>
          <w:szCs w:val="20"/>
        </w:rPr>
      </w:pPr>
    </w:p>
    <w:p w14:paraId="55F316CA" w14:textId="77777777" w:rsidR="0009493A" w:rsidRDefault="00A42246">
      <w:pPr>
        <w:spacing w:after="120" w:line="336" w:lineRule="auto"/>
        <w:rPr>
          <w:rFonts w:ascii="Arial" w:eastAsia="Arial" w:hAnsi="Arial" w:cs="Arial"/>
          <w:sz w:val="20"/>
          <w:szCs w:val="20"/>
        </w:rPr>
      </w:pPr>
      <w:r>
        <w:rPr>
          <w:rFonts w:ascii="Arial" w:eastAsia="Arial" w:hAnsi="Arial" w:cs="Arial"/>
          <w:b/>
          <w:sz w:val="20"/>
          <w:szCs w:val="20"/>
        </w:rPr>
        <w:t>Honesty</w:t>
      </w:r>
      <w:r>
        <w:rPr>
          <w:rFonts w:ascii="Arial" w:eastAsia="Arial" w:hAnsi="Arial" w:cs="Arial"/>
          <w:sz w:val="20"/>
          <w:szCs w:val="20"/>
        </w:rPr>
        <w:t xml:space="preserve"> – the Parties strive to have transparent exchanges at all levels within their relationship, including through actively trying to express and understand the reason behind a question, issue or matter in order to provide a complete, relevant and honest answer. The Parties will use their best efforts to ensure that listening to and taking account of all points of view is part of the implementation of their </w:t>
      </w:r>
      <w:r>
        <w:rPr>
          <w:rFonts w:ascii="Arial" w:eastAsia="Arial" w:hAnsi="Arial" w:cs="Arial"/>
          <w:sz w:val="20"/>
          <w:szCs w:val="20"/>
          <w:u w:val="single"/>
        </w:rPr>
        <w:t>Shared Vision</w:t>
      </w:r>
      <w:r>
        <w:rPr>
          <w:rFonts w:ascii="Arial" w:eastAsia="Arial" w:hAnsi="Arial" w:cs="Arial"/>
          <w:sz w:val="20"/>
          <w:szCs w:val="20"/>
        </w:rPr>
        <w:t xml:space="preserve"> and a driver for positive impact. </w:t>
      </w:r>
    </w:p>
    <w:p w14:paraId="55F316CB" w14:textId="77777777" w:rsidR="0009493A" w:rsidRDefault="00A42246">
      <w:pPr>
        <w:spacing w:after="120" w:line="336" w:lineRule="auto"/>
        <w:rPr>
          <w:rFonts w:ascii="Arial" w:eastAsia="Arial" w:hAnsi="Arial" w:cs="Arial"/>
          <w:sz w:val="20"/>
          <w:szCs w:val="20"/>
        </w:rPr>
      </w:pPr>
      <w:r>
        <w:rPr>
          <w:rFonts w:ascii="Arial" w:eastAsia="Arial" w:hAnsi="Arial" w:cs="Arial"/>
          <w:b/>
          <w:sz w:val="20"/>
          <w:szCs w:val="20"/>
        </w:rPr>
        <w:t>Integrity</w:t>
      </w:r>
      <w:r>
        <w:rPr>
          <w:rFonts w:ascii="Arial" w:eastAsia="Arial" w:hAnsi="Arial" w:cs="Arial"/>
          <w:sz w:val="20"/>
          <w:szCs w:val="20"/>
        </w:rPr>
        <w:t xml:space="preserve"> - the Parties must align their words and their actions and will continually strive to make and implement decisions that are consistent with the </w:t>
      </w:r>
      <w:r>
        <w:rPr>
          <w:rFonts w:ascii="Arial" w:eastAsia="Arial" w:hAnsi="Arial" w:cs="Arial"/>
          <w:sz w:val="20"/>
          <w:szCs w:val="20"/>
          <w:u w:val="single"/>
        </w:rPr>
        <w:t>Guiding Principles</w:t>
      </w:r>
      <w:r>
        <w:rPr>
          <w:rFonts w:ascii="Arial" w:eastAsia="Arial" w:hAnsi="Arial" w:cs="Arial"/>
          <w:sz w:val="20"/>
          <w:szCs w:val="20"/>
        </w:rPr>
        <w:t xml:space="preserve"> and the </w:t>
      </w:r>
      <w:r>
        <w:rPr>
          <w:rFonts w:ascii="Arial" w:eastAsia="Arial" w:hAnsi="Arial" w:cs="Arial"/>
          <w:sz w:val="20"/>
          <w:szCs w:val="20"/>
          <w:u w:val="single"/>
        </w:rPr>
        <w:t>Shared Vision</w:t>
      </w:r>
      <w:r>
        <w:rPr>
          <w:rFonts w:ascii="Arial" w:eastAsia="Arial" w:hAnsi="Arial" w:cs="Arial"/>
          <w:sz w:val="20"/>
          <w:szCs w:val="20"/>
        </w:rPr>
        <w:t>. The Parties will not say one thing while doing another.</w:t>
      </w:r>
    </w:p>
    <w:p w14:paraId="55F316CC" w14:textId="77777777" w:rsidR="0009493A" w:rsidRDefault="00A42246">
      <w:pPr>
        <w:spacing w:after="120" w:line="336" w:lineRule="auto"/>
        <w:rPr>
          <w:rFonts w:ascii="Arial" w:eastAsia="Arial" w:hAnsi="Arial" w:cs="Arial"/>
          <w:sz w:val="20"/>
          <w:szCs w:val="20"/>
        </w:rPr>
      </w:pPr>
      <w:r>
        <w:rPr>
          <w:rFonts w:ascii="Arial" w:eastAsia="Arial" w:hAnsi="Arial" w:cs="Arial"/>
          <w:b/>
          <w:sz w:val="20"/>
          <w:szCs w:val="20"/>
        </w:rPr>
        <w:t>Reciprocity</w:t>
      </w:r>
      <w:r>
        <w:rPr>
          <w:rFonts w:ascii="Arial" w:eastAsia="Arial" w:hAnsi="Arial" w:cs="Arial"/>
          <w:sz w:val="20"/>
          <w:szCs w:val="20"/>
        </w:rPr>
        <w:t xml:space="preserve"> - exchanges, whether large or small, will be mutually beneficial over the long term. A Party will only make a demand which it is willing to reciprocate, either in the same or an equivalent form (either immediately, or within the life of the relationship). </w:t>
      </w:r>
    </w:p>
    <w:p w14:paraId="55F316CD" w14:textId="77777777" w:rsidR="0009493A" w:rsidRDefault="00A42246">
      <w:pPr>
        <w:spacing w:after="120" w:line="336" w:lineRule="auto"/>
        <w:rPr>
          <w:rFonts w:ascii="Arial" w:eastAsia="Arial" w:hAnsi="Arial" w:cs="Arial"/>
          <w:sz w:val="20"/>
          <w:szCs w:val="20"/>
        </w:rPr>
      </w:pPr>
      <w:r>
        <w:rPr>
          <w:rFonts w:ascii="Arial" w:eastAsia="Arial" w:hAnsi="Arial" w:cs="Arial"/>
          <w:b/>
          <w:sz w:val="20"/>
          <w:szCs w:val="20"/>
        </w:rPr>
        <w:t>Equity</w:t>
      </w:r>
      <w:r>
        <w:rPr>
          <w:rFonts w:ascii="Arial" w:eastAsia="Arial" w:hAnsi="Arial" w:cs="Arial"/>
          <w:sz w:val="20"/>
          <w:szCs w:val="20"/>
        </w:rPr>
        <w:t xml:space="preserve"> - each Party or Stakeholder that contributes to the Company will be compensated in a fair manner, be it financial or in other forms of compensation, in proportion to the value, risk, or investment made in the relationship or the impact caused by the Company. When unpredictable situations arise that have not been addressed in the agreements, the Parties will work to remedy any inequities. </w:t>
      </w:r>
    </w:p>
    <w:p w14:paraId="55F316CE" w14:textId="77777777" w:rsidR="0009493A" w:rsidRDefault="00A42246">
      <w:pPr>
        <w:spacing w:after="120" w:line="336" w:lineRule="auto"/>
        <w:rPr>
          <w:rFonts w:ascii="Arial" w:eastAsia="Arial" w:hAnsi="Arial" w:cs="Arial"/>
          <w:sz w:val="20"/>
          <w:szCs w:val="20"/>
        </w:rPr>
      </w:pPr>
      <w:r>
        <w:rPr>
          <w:rFonts w:ascii="Arial" w:eastAsia="Arial" w:hAnsi="Arial" w:cs="Arial"/>
          <w:b/>
          <w:sz w:val="20"/>
          <w:szCs w:val="20"/>
        </w:rPr>
        <w:t>Consistency</w:t>
      </w:r>
      <w:r>
        <w:rPr>
          <w:rFonts w:ascii="Arial" w:eastAsia="Arial" w:hAnsi="Arial" w:cs="Arial"/>
          <w:sz w:val="20"/>
          <w:szCs w:val="20"/>
        </w:rPr>
        <w:t xml:space="preserve"> – the Parties commit to be consistent in adhering to their commitments, meaning that the Parties will treat each other’s interests equally and be faithful to the partnership and to what they have agreed. </w:t>
      </w:r>
    </w:p>
    <w:p w14:paraId="55F316CF" w14:textId="77777777" w:rsidR="0009493A" w:rsidRDefault="00A42246">
      <w:pPr>
        <w:spacing w:after="120" w:line="336" w:lineRule="auto"/>
        <w:rPr>
          <w:rFonts w:ascii="Arial" w:eastAsia="Arial" w:hAnsi="Arial" w:cs="Arial"/>
          <w:sz w:val="20"/>
          <w:szCs w:val="20"/>
        </w:rPr>
      </w:pPr>
      <w:r>
        <w:rPr>
          <w:rFonts w:ascii="Arial" w:eastAsia="Arial" w:hAnsi="Arial" w:cs="Arial"/>
          <w:b/>
          <w:sz w:val="20"/>
          <w:szCs w:val="20"/>
        </w:rPr>
        <w:t>Autonomy</w:t>
      </w:r>
      <w:r>
        <w:rPr>
          <w:rFonts w:ascii="Arial" w:eastAsia="Arial" w:hAnsi="Arial" w:cs="Arial"/>
          <w:sz w:val="20"/>
          <w:szCs w:val="20"/>
        </w:rPr>
        <w:t xml:space="preserve"> - neither Party will seek to use its power to persuade or induce the other to make a decision that is against its best interests or contrary to the </w:t>
      </w:r>
      <w:r>
        <w:rPr>
          <w:rFonts w:ascii="Arial" w:eastAsia="Arial" w:hAnsi="Arial" w:cs="Arial"/>
          <w:sz w:val="20"/>
          <w:szCs w:val="20"/>
          <w:u w:val="single"/>
        </w:rPr>
        <w:t>Shared Vision</w:t>
      </w:r>
      <w:r>
        <w:rPr>
          <w:rFonts w:ascii="Arial" w:eastAsia="Arial" w:hAnsi="Arial" w:cs="Arial"/>
          <w:sz w:val="20"/>
          <w:szCs w:val="20"/>
        </w:rPr>
        <w:t xml:space="preserve">. Each Party has the right to ask relevant questions which help solve any uncertainties. All Parties strive to make all relevant information available to each other in a transparent and equitable manner, to allow each Party to make good decisions for itself and in the interest of the </w:t>
      </w:r>
      <w:r>
        <w:rPr>
          <w:rFonts w:ascii="Arial" w:eastAsia="Arial" w:hAnsi="Arial" w:cs="Arial"/>
          <w:sz w:val="20"/>
          <w:szCs w:val="20"/>
          <w:u w:val="single"/>
        </w:rPr>
        <w:t>Shared Vision</w:t>
      </w:r>
      <w:r>
        <w:rPr>
          <w:rFonts w:ascii="Arial" w:eastAsia="Arial" w:hAnsi="Arial" w:cs="Arial"/>
          <w:sz w:val="20"/>
          <w:szCs w:val="20"/>
        </w:rPr>
        <w:t xml:space="preserve">, avoiding information asymmetry.  </w:t>
      </w:r>
    </w:p>
    <w:p w14:paraId="55F316D0" w14:textId="77777777" w:rsidR="0009493A" w:rsidRDefault="00A42246">
      <w:pPr>
        <w:spacing w:after="120" w:line="336" w:lineRule="auto"/>
        <w:rPr>
          <w:rFonts w:ascii="Arial" w:eastAsia="Arial" w:hAnsi="Arial" w:cs="Arial"/>
          <w:sz w:val="20"/>
          <w:szCs w:val="20"/>
        </w:rPr>
      </w:pPr>
      <w:r>
        <w:rPr>
          <w:rFonts w:ascii="Arial" w:eastAsia="Arial" w:hAnsi="Arial" w:cs="Arial"/>
          <w:b/>
          <w:sz w:val="20"/>
          <w:szCs w:val="20"/>
        </w:rPr>
        <w:t>Transparency</w:t>
      </w:r>
      <w:r>
        <w:rPr>
          <w:rFonts w:ascii="Arial" w:eastAsia="Arial" w:hAnsi="Arial" w:cs="Arial"/>
          <w:sz w:val="20"/>
          <w:szCs w:val="20"/>
        </w:rPr>
        <w:t xml:space="preserve"> - the Parties shall organise, engage and work fairly for the full and honest disclosure of necessary information, to prevent undermining the quality of decision-making processes and promote equitable and efficient information access and accountability.</w:t>
      </w:r>
    </w:p>
    <w:p w14:paraId="55F316D1" w14:textId="77777777" w:rsidR="0009493A" w:rsidRDefault="0009493A">
      <w:pPr>
        <w:spacing w:after="120" w:line="336" w:lineRule="auto"/>
        <w:rPr>
          <w:rFonts w:ascii="Arial" w:eastAsia="Arial" w:hAnsi="Arial" w:cs="Arial"/>
          <w:sz w:val="20"/>
          <w:szCs w:val="20"/>
        </w:rPr>
      </w:pPr>
    </w:p>
    <w:p w14:paraId="55F316D2" w14:textId="77777777" w:rsidR="0009493A" w:rsidRDefault="00A42246">
      <w:pPr>
        <w:spacing w:after="120" w:line="336" w:lineRule="auto"/>
        <w:rPr>
          <w:rFonts w:ascii="Arial" w:eastAsia="Arial" w:hAnsi="Arial" w:cs="Arial"/>
          <w:sz w:val="20"/>
          <w:szCs w:val="20"/>
        </w:rPr>
      </w:pPr>
      <w:r>
        <w:br w:type="page"/>
      </w:r>
    </w:p>
    <w:p w14:paraId="55F316D3" w14:textId="77777777" w:rsidR="0009493A" w:rsidRDefault="00A42246" w:rsidP="4942EFD2">
      <w:pPr>
        <w:spacing w:after="120" w:line="336" w:lineRule="auto"/>
        <w:rPr>
          <w:rFonts w:ascii="Arial" w:eastAsia="Arial" w:hAnsi="Arial" w:cs="Arial"/>
          <w:color w:val="0000FF"/>
          <w:sz w:val="20"/>
          <w:szCs w:val="20"/>
        </w:rPr>
      </w:pPr>
      <w:r w:rsidRPr="4942EFD2">
        <w:rPr>
          <w:rFonts w:ascii="Arial" w:eastAsia="Arial" w:hAnsi="Arial" w:cs="Arial"/>
          <w:b/>
          <w:bCs/>
          <w:color w:val="0000FF"/>
          <w:sz w:val="20"/>
          <w:szCs w:val="20"/>
          <w:u w:val="single"/>
        </w:rPr>
        <w:lastRenderedPageBreak/>
        <w:t>ANNEX 3: EXISTING MISSION SAFEGUARDS</w:t>
      </w:r>
      <w:r w:rsidRPr="4942EFD2">
        <w:rPr>
          <w:rFonts w:ascii="Arial" w:eastAsia="Arial" w:hAnsi="Arial" w:cs="Arial"/>
          <w:b/>
          <w:bCs/>
          <w:sz w:val="20"/>
          <w:szCs w:val="20"/>
          <w:u w:val="single"/>
        </w:rPr>
        <w:t xml:space="preserve"> </w:t>
      </w:r>
    </w:p>
    <w:p w14:paraId="55F316D4" w14:textId="746664B5" w:rsidR="0009493A" w:rsidRDefault="69D23CA7">
      <w:pPr>
        <w:spacing w:after="120" w:line="336" w:lineRule="auto"/>
        <w:rPr>
          <w:rFonts w:ascii="Arial" w:eastAsia="Arial" w:hAnsi="Arial" w:cs="Arial"/>
          <w:sz w:val="20"/>
          <w:szCs w:val="20"/>
        </w:rPr>
      </w:pPr>
      <w:r w:rsidRPr="4942EFD2">
        <w:rPr>
          <w:rFonts w:ascii="Arial" w:eastAsia="Arial" w:hAnsi="Arial" w:cs="Arial"/>
          <w:sz w:val="20"/>
          <w:szCs w:val="20"/>
        </w:rPr>
        <w:t>[add]</w:t>
      </w:r>
    </w:p>
    <w:p w14:paraId="55F316D5" w14:textId="77777777" w:rsidR="0009493A" w:rsidRDefault="0009493A">
      <w:pPr>
        <w:spacing w:after="120" w:line="336" w:lineRule="auto"/>
        <w:rPr>
          <w:rFonts w:ascii="Arial" w:eastAsia="Arial" w:hAnsi="Arial" w:cs="Arial"/>
          <w:sz w:val="20"/>
          <w:szCs w:val="20"/>
        </w:rPr>
      </w:pPr>
    </w:p>
    <w:p w14:paraId="55F316D6" w14:textId="77777777" w:rsidR="0009493A" w:rsidRDefault="0009493A">
      <w:pPr>
        <w:spacing w:after="120" w:line="336" w:lineRule="auto"/>
        <w:rPr>
          <w:rFonts w:ascii="Arial" w:eastAsia="Arial" w:hAnsi="Arial" w:cs="Arial"/>
          <w:sz w:val="20"/>
          <w:szCs w:val="20"/>
        </w:rPr>
      </w:pPr>
    </w:p>
    <w:p w14:paraId="55F316D7" w14:textId="77777777" w:rsidR="0009493A" w:rsidRDefault="00A42246">
      <w:pPr>
        <w:spacing w:after="120" w:line="336" w:lineRule="auto"/>
        <w:rPr>
          <w:rFonts w:ascii="Arial" w:eastAsia="Arial" w:hAnsi="Arial" w:cs="Arial"/>
          <w:sz w:val="20"/>
          <w:szCs w:val="20"/>
        </w:rPr>
      </w:pPr>
      <w:r>
        <w:rPr>
          <w:rFonts w:ascii="Arial" w:eastAsia="Arial" w:hAnsi="Arial" w:cs="Arial"/>
          <w:sz w:val="20"/>
          <w:szCs w:val="20"/>
        </w:rPr>
        <w:t xml:space="preserve"> </w:t>
      </w:r>
    </w:p>
    <w:p w14:paraId="55F316D8" w14:textId="77777777" w:rsidR="0009493A" w:rsidRDefault="0009493A">
      <w:pPr>
        <w:spacing w:after="120" w:line="336" w:lineRule="auto"/>
        <w:rPr>
          <w:rFonts w:ascii="Arial" w:eastAsia="Arial" w:hAnsi="Arial" w:cs="Arial"/>
          <w:sz w:val="20"/>
          <w:szCs w:val="20"/>
        </w:rPr>
      </w:pPr>
    </w:p>
    <w:sectPr w:rsidR="0009493A">
      <w:headerReference w:type="default" r:id="rId10"/>
      <w:footerReference w:type="even" r:id="rId11"/>
      <w:footerReference w:type="default" r:id="rId12"/>
      <w:headerReference w:type="first" r:id="rId13"/>
      <w:pgSz w:w="12240" w:h="15840"/>
      <w:pgMar w:top="1440" w:right="1800" w:bottom="1440" w:left="1800" w:header="708" w:footer="52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EFDE34" w14:textId="77777777" w:rsidR="00734D1C" w:rsidRDefault="00734D1C">
      <w:r>
        <w:separator/>
      </w:r>
    </w:p>
  </w:endnote>
  <w:endnote w:type="continuationSeparator" w:id="0">
    <w:p w14:paraId="7069E30B" w14:textId="77777777" w:rsidR="00734D1C" w:rsidRDefault="00734D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altName w:val="Sylfaen"/>
    <w:charset w:val="00"/>
    <w:family w:val="auto"/>
    <w:pitch w:val="default"/>
    <w:embedRegular r:id="rId1" w:fontKey="{B3E87111-2410-437E-9AC8-44E020C1DCF7}"/>
    <w:embedBold r:id="rId2" w:fontKey="{F35B20A6-5FEE-4BBA-BF7E-6C035C584A69}"/>
  </w:font>
  <w:font w:name="Georgia">
    <w:panose1 w:val="02040502050405020303"/>
    <w:charset w:val="00"/>
    <w:family w:val="roman"/>
    <w:pitch w:val="variable"/>
    <w:sig w:usb0="00000287" w:usb1="00000000" w:usb2="00000000" w:usb3="00000000" w:csb0="0000009F" w:csb1="00000000"/>
    <w:embedRegular r:id="rId3" w:fontKey="{F31670CA-268A-42FA-8CF3-2D9FEEFBEFD8}"/>
    <w:embedItalic r:id="rId4" w:fontKey="{0B70D280-E1BA-45C9-8D04-E298FC1C8F4F}"/>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5" w:fontKey="{2EFCDAD3-6BAC-4345-9545-4BE6D6DC15B7}"/>
  </w:font>
  <w:font w:name="Cambria">
    <w:panose1 w:val="02040503050406030204"/>
    <w:charset w:val="00"/>
    <w:family w:val="roman"/>
    <w:pitch w:val="variable"/>
    <w:sig w:usb0="E00006FF" w:usb1="420024FF" w:usb2="02000000" w:usb3="00000000" w:csb0="0000019F" w:csb1="00000000"/>
    <w:embedRegular r:id="rId6" w:fontKey="{131032EA-A5EC-490B-A298-2519E8C97D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316DD" w14:textId="77777777" w:rsidR="0009493A" w:rsidRDefault="00A42246">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55F316DE" w14:textId="77777777" w:rsidR="0009493A" w:rsidRDefault="0009493A">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316DF" w14:textId="70170198" w:rsidR="0009493A" w:rsidRDefault="00A42246">
    <w:pPr>
      <w:pBdr>
        <w:top w:val="nil"/>
        <w:left w:val="nil"/>
        <w:bottom w:val="nil"/>
        <w:right w:val="nil"/>
        <w:between w:val="nil"/>
      </w:pBdr>
      <w:tabs>
        <w:tab w:val="center" w:pos="4320"/>
        <w:tab w:val="right" w:pos="8640"/>
      </w:tabs>
      <w:jc w:val="center"/>
      <w:rPr>
        <w:rFonts w:ascii="Calibri" w:eastAsia="Calibri" w:hAnsi="Calibri" w:cs="Calibri"/>
        <w:color w:val="000000"/>
        <w:sz w:val="18"/>
        <w:szCs w:val="18"/>
      </w:rPr>
    </w:pPr>
    <w:r>
      <w:rPr>
        <w:rFonts w:ascii="Calibri" w:eastAsia="Calibri" w:hAnsi="Calibri" w:cs="Calibri"/>
        <w:color w:val="000000"/>
        <w:sz w:val="18"/>
        <w:szCs w:val="18"/>
      </w:rPr>
      <w:fldChar w:fldCharType="begin"/>
    </w:r>
    <w:r>
      <w:rPr>
        <w:rFonts w:ascii="Calibri" w:eastAsia="Calibri" w:hAnsi="Calibri" w:cs="Calibri"/>
        <w:color w:val="000000"/>
        <w:sz w:val="18"/>
        <w:szCs w:val="18"/>
      </w:rPr>
      <w:instrText>PAGE</w:instrText>
    </w:r>
    <w:r>
      <w:rPr>
        <w:rFonts w:ascii="Calibri" w:eastAsia="Calibri" w:hAnsi="Calibri" w:cs="Calibri"/>
        <w:color w:val="000000"/>
        <w:sz w:val="18"/>
        <w:szCs w:val="18"/>
      </w:rPr>
      <w:fldChar w:fldCharType="separate"/>
    </w:r>
    <w:r w:rsidR="00854E8B">
      <w:rPr>
        <w:rFonts w:ascii="Calibri" w:eastAsia="Calibri" w:hAnsi="Calibri" w:cs="Calibri"/>
        <w:noProof/>
        <w:color w:val="000000"/>
        <w:sz w:val="18"/>
        <w:szCs w:val="18"/>
      </w:rPr>
      <w:t>1</w:t>
    </w:r>
    <w:r>
      <w:rPr>
        <w:rFonts w:ascii="Calibri" w:eastAsia="Calibri" w:hAnsi="Calibri" w:cs="Calibri"/>
        <w:color w:val="000000"/>
        <w:sz w:val="18"/>
        <w:szCs w:val="18"/>
      </w:rPr>
      <w:fldChar w:fldCharType="end"/>
    </w:r>
  </w:p>
  <w:p w14:paraId="55F316E0" w14:textId="77777777" w:rsidR="0009493A" w:rsidRDefault="0009493A">
    <w:pPr>
      <w:pBdr>
        <w:top w:val="nil"/>
        <w:left w:val="nil"/>
        <w:bottom w:val="nil"/>
        <w:right w:val="nil"/>
        <w:between w:val="nil"/>
      </w:pBdr>
      <w:tabs>
        <w:tab w:val="center" w:pos="4320"/>
        <w:tab w:val="right" w:pos="8640"/>
      </w:tabs>
      <w:spacing w:line="180" w:lineRule="auto"/>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EA0273" w14:textId="77777777" w:rsidR="00734D1C" w:rsidRDefault="00734D1C">
      <w:r>
        <w:separator/>
      </w:r>
    </w:p>
  </w:footnote>
  <w:footnote w:type="continuationSeparator" w:id="0">
    <w:p w14:paraId="474E3093" w14:textId="77777777" w:rsidR="00734D1C" w:rsidRDefault="00734D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316D9" w14:textId="18EBEDBB" w:rsidR="0009493A" w:rsidRDefault="00A42246">
    <w:pPr>
      <w:pBdr>
        <w:top w:val="nil"/>
        <w:left w:val="nil"/>
        <w:bottom w:val="nil"/>
        <w:right w:val="nil"/>
        <w:between w:val="nil"/>
      </w:pBdr>
      <w:tabs>
        <w:tab w:val="center" w:pos="4536"/>
        <w:tab w:val="right" w:pos="9072"/>
      </w:tabs>
      <w:jc w:val="right"/>
      <w:rPr>
        <w:rFonts w:ascii="Calibri" w:eastAsia="Calibri" w:hAnsi="Calibri" w:cs="Calibri"/>
        <w:color w:val="351C75"/>
        <w:sz w:val="16"/>
        <w:szCs w:val="16"/>
      </w:rPr>
    </w:pPr>
    <w:r>
      <w:rPr>
        <w:rFonts w:ascii="Calibri" w:eastAsia="Calibri" w:hAnsi="Calibri" w:cs="Calibri"/>
        <w:color w:val="351C75"/>
        <w:sz w:val="16"/>
        <w:szCs w:val="16"/>
      </w:rPr>
      <w:t>TEMPLATE</w:t>
    </w:r>
    <w:r w:rsidR="00EB5880">
      <w:rPr>
        <w:rFonts w:ascii="Calibri" w:eastAsia="Calibri" w:hAnsi="Calibri" w:cs="Calibri"/>
        <w:color w:val="351C75"/>
        <w:sz w:val="16"/>
        <w:szCs w:val="16"/>
      </w:rPr>
      <w:t xml:space="preserve"> </w:t>
    </w:r>
    <w:r w:rsidR="003E3D0A">
      <w:rPr>
        <w:rFonts w:ascii="Calibri" w:eastAsia="Calibri" w:hAnsi="Calibri" w:cs="Calibri"/>
        <w:color w:val="351C75"/>
        <w:sz w:val="16"/>
        <w:szCs w:val="16"/>
      </w:rPr>
      <w:t>DOEN PARTICIPATIES</w:t>
    </w:r>
    <w:r>
      <w:rPr>
        <w:rFonts w:ascii="Calibri" w:eastAsia="Calibri" w:hAnsi="Calibri" w:cs="Calibri"/>
        <w:color w:val="351C75"/>
        <w:sz w:val="16"/>
        <w:szCs w:val="16"/>
      </w:rPr>
      <w:t xml:space="preserve"> – FOR DISCUSSION PURPOSES</w:t>
    </w:r>
  </w:p>
  <w:p w14:paraId="55F316DA" w14:textId="77777777" w:rsidR="0009493A" w:rsidRDefault="00A42246">
    <w:pPr>
      <w:tabs>
        <w:tab w:val="center" w:pos="4536"/>
        <w:tab w:val="right" w:pos="9072"/>
      </w:tabs>
      <w:jc w:val="right"/>
      <w:rPr>
        <w:rFonts w:ascii="Calibri" w:eastAsia="Calibri" w:hAnsi="Calibri" w:cs="Calibri"/>
        <w:color w:val="351C75"/>
        <w:sz w:val="16"/>
        <w:szCs w:val="16"/>
      </w:rPr>
    </w:pPr>
    <w:r>
      <w:rPr>
        <w:rFonts w:ascii="Calibri" w:eastAsia="Calibri" w:hAnsi="Calibri" w:cs="Calibri"/>
        <w:color w:val="351C75"/>
        <w:sz w:val="16"/>
        <w:szCs w:val="16"/>
      </w:rPr>
      <w:t>THIS TEMPLATE HAS BEEN INSPIRED BY THE IMPACT TERM SHEET AVAILABLE AT LISI-LAW.EU</w:t>
    </w:r>
  </w:p>
  <w:p w14:paraId="55F316DB" w14:textId="77777777" w:rsidR="0009493A" w:rsidRDefault="0009493A">
    <w:pPr>
      <w:pBdr>
        <w:top w:val="nil"/>
        <w:left w:val="nil"/>
        <w:bottom w:val="nil"/>
        <w:right w:val="nil"/>
        <w:between w:val="nil"/>
      </w:pBdr>
      <w:tabs>
        <w:tab w:val="center" w:pos="4536"/>
        <w:tab w:val="right" w:pos="9072"/>
      </w:tabs>
      <w:jc w:val="right"/>
      <w:rPr>
        <w:rFonts w:ascii="Calibri" w:eastAsia="Calibri" w:hAnsi="Calibri" w:cs="Calibri"/>
        <w:color w:val="FF0000"/>
        <w:sz w:val="16"/>
        <w:szCs w:val="16"/>
      </w:rPr>
    </w:pPr>
  </w:p>
  <w:p w14:paraId="55F316DC" w14:textId="77777777" w:rsidR="0009493A" w:rsidRDefault="0009493A">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316E1" w14:textId="77777777" w:rsidR="0009493A" w:rsidRDefault="00A42246">
    <w:pPr>
      <w:pBdr>
        <w:top w:val="nil"/>
        <w:left w:val="nil"/>
        <w:bottom w:val="nil"/>
        <w:right w:val="nil"/>
        <w:between w:val="nil"/>
      </w:pBdr>
      <w:tabs>
        <w:tab w:val="center" w:pos="4536"/>
        <w:tab w:val="right" w:pos="9072"/>
      </w:tabs>
      <w:jc w:val="right"/>
      <w:rPr>
        <w:rFonts w:ascii="Calibri" w:eastAsia="Calibri" w:hAnsi="Calibri" w:cs="Calibri"/>
        <w:color w:val="FF0000"/>
        <w:sz w:val="16"/>
        <w:szCs w:val="16"/>
      </w:rPr>
    </w:pPr>
    <w:r>
      <w:rPr>
        <w:rFonts w:ascii="Calibri" w:eastAsia="Calibri" w:hAnsi="Calibri" w:cs="Calibri"/>
        <w:color w:val="FF0000"/>
        <w:sz w:val="16"/>
        <w:szCs w:val="16"/>
      </w:rPr>
      <w:t>TEMPLATE – FOR DISCUSSION PURPOSES</w:t>
    </w:r>
  </w:p>
  <w:p w14:paraId="55F316E2" w14:textId="77777777" w:rsidR="0009493A" w:rsidRDefault="00A42246">
    <w:pPr>
      <w:pBdr>
        <w:top w:val="nil"/>
        <w:left w:val="nil"/>
        <w:bottom w:val="nil"/>
        <w:right w:val="nil"/>
        <w:between w:val="nil"/>
      </w:pBdr>
      <w:tabs>
        <w:tab w:val="center" w:pos="4536"/>
        <w:tab w:val="right" w:pos="9072"/>
      </w:tabs>
      <w:jc w:val="right"/>
      <w:rPr>
        <w:rFonts w:ascii="Calibri" w:eastAsia="Calibri" w:hAnsi="Calibri" w:cs="Calibri"/>
        <w:color w:val="FF0000"/>
        <w:sz w:val="16"/>
        <w:szCs w:val="16"/>
      </w:rPr>
    </w:pPr>
    <w:r>
      <w:rPr>
        <w:rFonts w:ascii="Calibri" w:eastAsia="Calibri" w:hAnsi="Calibri" w:cs="Calibri"/>
        <w:color w:val="FF0000"/>
        <w:sz w:val="16"/>
        <w:szCs w:val="16"/>
      </w:rPr>
      <w:t>THIS TEMPLATE HAS BEEN INSPIRED BY THE IMPACT TERM SHEET BY THE LISI FOUNDATION</w:t>
    </w:r>
  </w:p>
  <w:p w14:paraId="55F316E3" w14:textId="77777777" w:rsidR="0009493A" w:rsidRDefault="0009493A">
    <w:pPr>
      <w:pBdr>
        <w:top w:val="nil"/>
        <w:left w:val="nil"/>
        <w:bottom w:val="nil"/>
        <w:right w:val="nil"/>
        <w:between w:val="nil"/>
      </w:pBdr>
      <w:tabs>
        <w:tab w:val="center" w:pos="4536"/>
        <w:tab w:val="right" w:pos="9072"/>
      </w:tabs>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512372"/>
    <w:multiLevelType w:val="multilevel"/>
    <w:tmpl w:val="1B668F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0DE148D"/>
    <w:multiLevelType w:val="multilevel"/>
    <w:tmpl w:val="3AC61F6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43F831A3"/>
    <w:multiLevelType w:val="multilevel"/>
    <w:tmpl w:val="F3A213E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53577ECF"/>
    <w:multiLevelType w:val="multilevel"/>
    <w:tmpl w:val="5A0AC92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 w15:restartNumberingAfterBreak="0">
    <w:nsid w:val="699C65B9"/>
    <w:multiLevelType w:val="multilevel"/>
    <w:tmpl w:val="47B087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5E11232"/>
    <w:multiLevelType w:val="multilevel"/>
    <w:tmpl w:val="764A7A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69736922">
    <w:abstractNumId w:val="4"/>
  </w:num>
  <w:num w:numId="2" w16cid:durableId="633172706">
    <w:abstractNumId w:val="0"/>
  </w:num>
  <w:num w:numId="3" w16cid:durableId="1905484988">
    <w:abstractNumId w:val="3"/>
  </w:num>
  <w:num w:numId="4" w16cid:durableId="1931086947">
    <w:abstractNumId w:val="5"/>
  </w:num>
  <w:num w:numId="5" w16cid:durableId="1988976471">
    <w:abstractNumId w:val="1"/>
  </w:num>
  <w:num w:numId="6" w16cid:durableId="4483599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93A"/>
    <w:rsid w:val="0009493A"/>
    <w:rsid w:val="000E6E58"/>
    <w:rsid w:val="0016200F"/>
    <w:rsid w:val="00251370"/>
    <w:rsid w:val="00294710"/>
    <w:rsid w:val="002D64B5"/>
    <w:rsid w:val="003E3D0A"/>
    <w:rsid w:val="00734D1C"/>
    <w:rsid w:val="00854E8B"/>
    <w:rsid w:val="00A42246"/>
    <w:rsid w:val="00A95A33"/>
    <w:rsid w:val="00BF5961"/>
    <w:rsid w:val="00C03AF8"/>
    <w:rsid w:val="00EB5880"/>
    <w:rsid w:val="1177DFBF"/>
    <w:rsid w:val="12E9371D"/>
    <w:rsid w:val="133B3A25"/>
    <w:rsid w:val="138CE8D1"/>
    <w:rsid w:val="171D8120"/>
    <w:rsid w:val="186DB1A7"/>
    <w:rsid w:val="18AF4F4D"/>
    <w:rsid w:val="1A13B21C"/>
    <w:rsid w:val="1A713603"/>
    <w:rsid w:val="1C0097B0"/>
    <w:rsid w:val="207BDB16"/>
    <w:rsid w:val="24B70FA8"/>
    <w:rsid w:val="2A921204"/>
    <w:rsid w:val="2FEB6578"/>
    <w:rsid w:val="302C815F"/>
    <w:rsid w:val="337F1634"/>
    <w:rsid w:val="3C1032AB"/>
    <w:rsid w:val="3EB0E991"/>
    <w:rsid w:val="48725D43"/>
    <w:rsid w:val="4942EFD2"/>
    <w:rsid w:val="4BD4879D"/>
    <w:rsid w:val="4E66A3F7"/>
    <w:rsid w:val="50AAC330"/>
    <w:rsid w:val="5227E7C4"/>
    <w:rsid w:val="5364D050"/>
    <w:rsid w:val="5545C874"/>
    <w:rsid w:val="55F50FA6"/>
    <w:rsid w:val="577CBD62"/>
    <w:rsid w:val="5B86EAA3"/>
    <w:rsid w:val="5CCF933E"/>
    <w:rsid w:val="5E611896"/>
    <w:rsid w:val="6078BD81"/>
    <w:rsid w:val="60EECF92"/>
    <w:rsid w:val="61EA6C13"/>
    <w:rsid w:val="69557D40"/>
    <w:rsid w:val="69CA150B"/>
    <w:rsid w:val="69D23CA7"/>
    <w:rsid w:val="6B93887C"/>
    <w:rsid w:val="71ED58FC"/>
    <w:rsid w:val="725ECBEE"/>
    <w:rsid w:val="748FBE5F"/>
    <w:rsid w:val="7783582A"/>
    <w:rsid w:val="78E6AA4D"/>
    <w:rsid w:val="7E284A24"/>
    <w:rsid w:val="7EFE9B7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315F2"/>
  <w15:docId w15:val="{92185C74-8201-4396-AC9D-288A8E9C1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widowControl w:val="0"/>
      <w:spacing w:before="120" w:after="120"/>
      <w:ind w:left="720" w:hanging="360"/>
      <w:outlineLvl w:val="0"/>
    </w:pPr>
    <w:rPr>
      <w:rFonts w:ascii="Helvetica Neue" w:eastAsia="Helvetica Neue" w:hAnsi="Helvetica Neue" w:cs="Helvetica Neue"/>
      <w:b/>
      <w:sz w:val="18"/>
      <w:szCs w:val="1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paragraph" w:styleId="Ondertitel">
    <w:name w:val="Subtitle"/>
    <w:basedOn w:val="Standaard"/>
    <w:next w:val="Standaard"/>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top w:w="100" w:type="dxa"/>
        <w:left w:w="115" w:type="dxa"/>
        <w:bottom w:w="100" w:type="dxa"/>
        <w:right w:w="115" w:type="dxa"/>
      </w:tblCellMar>
    </w:tblPr>
  </w:style>
  <w:style w:type="table" w:customStyle="1" w:styleId="a0">
    <w:basedOn w:val="TableNormal1"/>
    <w:tblPr>
      <w:tblStyleRowBandSize w:val="1"/>
      <w:tblStyleColBandSize w:val="1"/>
      <w:tblCellMar>
        <w:top w:w="100" w:type="dxa"/>
        <w:left w:w="115" w:type="dxa"/>
        <w:bottom w:w="100" w:type="dxa"/>
        <w:right w:w="115" w:type="dxa"/>
      </w:tblCellMar>
    </w:tblPr>
  </w:style>
  <w:style w:type="paragraph" w:styleId="Koptekst">
    <w:name w:val="header"/>
    <w:basedOn w:val="Standaard"/>
    <w:link w:val="KoptekstChar"/>
    <w:uiPriority w:val="99"/>
    <w:unhideWhenUsed/>
    <w:rsid w:val="00EB5880"/>
    <w:pPr>
      <w:tabs>
        <w:tab w:val="center" w:pos="4536"/>
        <w:tab w:val="right" w:pos="9072"/>
      </w:tabs>
    </w:pPr>
  </w:style>
  <w:style w:type="character" w:customStyle="1" w:styleId="KoptekstChar">
    <w:name w:val="Koptekst Char"/>
    <w:basedOn w:val="Standaardalinea-lettertype"/>
    <w:link w:val="Koptekst"/>
    <w:uiPriority w:val="99"/>
    <w:rsid w:val="00EB5880"/>
  </w:style>
  <w:style w:type="paragraph" w:styleId="Voettekst">
    <w:name w:val="footer"/>
    <w:basedOn w:val="Standaard"/>
    <w:link w:val="VoettekstChar"/>
    <w:uiPriority w:val="99"/>
    <w:unhideWhenUsed/>
    <w:rsid w:val="003E3D0A"/>
    <w:pPr>
      <w:tabs>
        <w:tab w:val="center" w:pos="4536"/>
        <w:tab w:val="right" w:pos="9072"/>
      </w:tabs>
    </w:pPr>
  </w:style>
  <w:style w:type="character" w:customStyle="1" w:styleId="VoettekstChar">
    <w:name w:val="Voettekst Char"/>
    <w:basedOn w:val="Standaardalinea-lettertype"/>
    <w:link w:val="Voettekst"/>
    <w:uiPriority w:val="99"/>
    <w:rsid w:val="003E3D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5C12E43A73FF4CB60D25F429FBB578" ma:contentTypeVersion="28" ma:contentTypeDescription="Een nieuw document maken." ma:contentTypeScope="" ma:versionID="a1a7a75bb15653404a27d9b9253e24dd">
  <xsd:schema xmlns:xsd="http://www.w3.org/2001/XMLSchema" xmlns:xs="http://www.w3.org/2001/XMLSchema" xmlns:p="http://schemas.microsoft.com/office/2006/metadata/properties" xmlns:ns2="978386e4-fc72-4548-a607-f171452f481f" xmlns:ns3="1c81bb06-2c6d-483c-b33a-da3aaaf0e46d" xmlns:ns4="bea1ee45-167a-4033-a2ae-55fb0a2c12a8" targetNamespace="http://schemas.microsoft.com/office/2006/metadata/properties" ma:root="true" ma:fieldsID="2429c051e6da356fdc2ad5a6e6306e80" ns2:_="" ns3:_="" ns4:_="">
    <xsd:import namespace="978386e4-fc72-4548-a607-f171452f481f"/>
    <xsd:import namespace="1c81bb06-2c6d-483c-b33a-da3aaaf0e46d"/>
    <xsd:import namespace="bea1ee45-167a-4033-a2ae-55fb0a2c12a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Locatie" minOccurs="0"/>
                <xsd:element ref="ns2:bd668586-6169-40f2-9712-cde1902239c5CountryOrRegion" minOccurs="0"/>
                <xsd:element ref="ns2:bd668586-6169-40f2-9712-cde1902239c5State" minOccurs="0"/>
                <xsd:element ref="ns2:bd668586-6169-40f2-9712-cde1902239c5City" minOccurs="0"/>
                <xsd:element ref="ns2:bd668586-6169-40f2-9712-cde1902239c5PostalCode" minOccurs="0"/>
                <xsd:element ref="ns2:bd668586-6169-40f2-9712-cde1902239c5Street" minOccurs="0"/>
                <xsd:element ref="ns2:bd668586-6169-40f2-9712-cde1902239c5GeoLoc" minOccurs="0"/>
                <xsd:element ref="ns2:bd668586-6169-40f2-9712-cde1902239c5DispName"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8386e4-fc72-4548-a607-f171452f48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ocatie" ma:index="18" nillable="true" ma:displayName="Locatie" ma:format="Dropdown" ma:internalName="Locatie">
      <xsd:simpleType>
        <xsd:restriction base="dms:Unknown"/>
      </xsd:simpleType>
    </xsd:element>
    <xsd:element name="bd668586-6169-40f2-9712-cde1902239c5CountryOrRegion" ma:index="19" nillable="true" ma:displayName="Locatie: land" ma:internalName="CountryOrRegion" ma:readOnly="true">
      <xsd:simpleType>
        <xsd:restriction base="dms:Text"/>
      </xsd:simpleType>
    </xsd:element>
    <xsd:element name="bd668586-6169-40f2-9712-cde1902239c5State" ma:index="20" nillable="true" ma:displayName="Locatie: provincie" ma:internalName="State" ma:readOnly="true">
      <xsd:simpleType>
        <xsd:restriction base="dms:Text"/>
      </xsd:simpleType>
    </xsd:element>
    <xsd:element name="bd668586-6169-40f2-9712-cde1902239c5City" ma:index="21" nillable="true" ma:displayName="Locatie: stad" ma:internalName="City" ma:readOnly="true">
      <xsd:simpleType>
        <xsd:restriction base="dms:Text"/>
      </xsd:simpleType>
    </xsd:element>
    <xsd:element name="bd668586-6169-40f2-9712-cde1902239c5PostalCode" ma:index="22" nillable="true" ma:displayName="Locatie: postcode" ma:internalName="PostalCode" ma:readOnly="true">
      <xsd:simpleType>
        <xsd:restriction base="dms:Text"/>
      </xsd:simpleType>
    </xsd:element>
    <xsd:element name="bd668586-6169-40f2-9712-cde1902239c5Street" ma:index="23" nillable="true" ma:displayName="Locatie: straat" ma:internalName="Street" ma:readOnly="true">
      <xsd:simpleType>
        <xsd:restriction base="dms:Text"/>
      </xsd:simpleType>
    </xsd:element>
    <xsd:element name="bd668586-6169-40f2-9712-cde1902239c5GeoLoc" ma:index="24" nillable="true" ma:displayName="Locatie: coördinaten" ma:internalName="GeoLoc" ma:readOnly="true">
      <xsd:simpleType>
        <xsd:restriction base="dms:Unknown"/>
      </xsd:simpleType>
    </xsd:element>
    <xsd:element name="bd668586-6169-40f2-9712-cde1902239c5DispName" ma:index="25" nillable="true" ma:displayName="Locatie: naam" ma:internalName="DispName" ma:readOnly="true">
      <xsd:simpleType>
        <xsd:restriction base="dms:Text"/>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LengthInSeconds" ma:index="28" nillable="true" ma:displayName="Length (seconds)" ma:internalName="MediaLengthInSeconds" ma:readOnly="true">
      <xsd:simpleType>
        <xsd:restriction base="dms:Unknown"/>
      </xsd:simpleType>
    </xsd:element>
    <xsd:element name="lcf76f155ced4ddcb4097134ff3c332f" ma:index="30" nillable="true" ma:taxonomy="true" ma:internalName="lcf76f155ced4ddcb4097134ff3c332f" ma:taxonomyFieldName="MediaServiceImageTags" ma:displayName="Afbeeldingtags" ma:readOnly="false" ma:fieldId="{5cf76f15-5ced-4ddc-b409-7134ff3c332f}" ma:taxonomyMulti="true" ma:sspId="e645c420-85e9-418e-929f-212b3c3f3a5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element name="MediaServiceBillingMetadata" ma:index="3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81bb06-2c6d-483c-b33a-da3aaaf0e46d"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1ee45-167a-4033-a2ae-55fb0a2c12a8" elementFormDefault="qualified">
    <xsd:import namespace="http://schemas.microsoft.com/office/2006/documentManagement/types"/>
    <xsd:import namespace="http://schemas.microsoft.com/office/infopath/2007/PartnerControls"/>
    <xsd:element name="TaxCatchAll" ma:index="31" nillable="true" ma:displayName="Taxonomy Catch All Column" ma:hidden="true" ma:list="{7596e224-e298-4d2c-9f8e-e7f0bb2f7424}" ma:internalName="TaxCatchAll" ma:showField="CatchAllData" ma:web="1c81bb06-2c6d-483c-b33a-da3aaaf0e4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ocatie xmlns="978386e4-fc72-4548-a607-f171452f481f" xsi:nil="true"/>
    <lcf76f155ced4ddcb4097134ff3c332f xmlns="978386e4-fc72-4548-a607-f171452f481f">
      <Terms xmlns="http://schemas.microsoft.com/office/infopath/2007/PartnerControls"/>
    </lcf76f155ced4ddcb4097134ff3c332f>
    <TaxCatchAll xmlns="bea1ee45-167a-4033-a2ae-55fb0a2c12a8" xsi:nil="true"/>
  </documentManagement>
</p:properties>
</file>

<file path=customXml/itemProps1.xml><?xml version="1.0" encoding="utf-8"?>
<ds:datastoreItem xmlns:ds="http://schemas.openxmlformats.org/officeDocument/2006/customXml" ds:itemID="{1961539A-B5E3-4299-847C-1B51F11346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8386e4-fc72-4548-a607-f171452f481f"/>
    <ds:schemaRef ds:uri="1c81bb06-2c6d-483c-b33a-da3aaaf0e46d"/>
    <ds:schemaRef ds:uri="bea1ee45-167a-4033-a2ae-55fb0a2c12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71C84A-48B0-40EB-A065-72ED3FEFDC9E}">
  <ds:schemaRefs>
    <ds:schemaRef ds:uri="http://schemas.microsoft.com/sharepoint/v3/contenttype/forms"/>
  </ds:schemaRefs>
</ds:datastoreItem>
</file>

<file path=customXml/itemProps3.xml><?xml version="1.0" encoding="utf-8"?>
<ds:datastoreItem xmlns:ds="http://schemas.openxmlformats.org/officeDocument/2006/customXml" ds:itemID="{A5753795-5487-4C8A-8C4E-C9342F97DC9E}">
  <ds:schemaRefs>
    <ds:schemaRef ds:uri="http://schemas.microsoft.com/office/2006/metadata/properties"/>
    <ds:schemaRef ds:uri="http://schemas.microsoft.com/office/infopath/2007/PartnerControls"/>
    <ds:schemaRef ds:uri="978386e4-fc72-4548-a607-f171452f481f"/>
    <ds:schemaRef ds:uri="bea1ee45-167a-4033-a2ae-55fb0a2c12a8"/>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3625</Words>
  <Characters>19941</Characters>
  <Application>Microsoft Office Word</Application>
  <DocSecurity>0</DocSecurity>
  <Lines>166</Lines>
  <Paragraphs>47</Paragraphs>
  <ScaleCrop>false</ScaleCrop>
  <Company/>
  <LinksUpToDate>false</LinksUpToDate>
  <CharactersWithSpaces>23519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Rogier de Groot</cp:lastModifiedBy>
  <cp:revision>10</cp:revision>
  <dcterms:created xsi:type="dcterms:W3CDTF">2025-04-24T12:40:00Z</dcterms:created>
  <dcterms:modified xsi:type="dcterms:W3CDTF">2025-05-06T07:56:00Z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Daan Laméris</vt:lpwstr>
  </property>
  <property fmtid="{D5CDD505-2E9C-101B-9397-08002B2CF9AE}" pid="3" name="Order">
    <vt:lpwstr>100.000000000000</vt:lpwstr>
  </property>
  <property fmtid="{D5CDD505-2E9C-101B-9397-08002B2CF9AE}" pid="4" name="display_urn:schemas-microsoft-com:office:office#Author">
    <vt:lpwstr>Eveline Mutsaers</vt:lpwstr>
  </property>
  <property fmtid="{D5CDD505-2E9C-101B-9397-08002B2CF9AE}" pid="5" name="xd_Signature">
    <vt:lpwstr>xd_Signature</vt:lpwstr>
  </property>
  <property fmtid="{D5CDD505-2E9C-101B-9397-08002B2CF9AE}" pid="6" name="TemplateUrl">
    <vt:lpwstr>TemplateUrl</vt:lpwstr>
  </property>
  <property fmtid="{D5CDD505-2E9C-101B-9397-08002B2CF9AE}" pid="7" name="ComplianceAssetId">
    <vt:lpwstr>ComplianceAssetId</vt:lpwstr>
  </property>
  <property fmtid="{D5CDD505-2E9C-101B-9397-08002B2CF9AE}" pid="8" name="xd_ProgID">
    <vt:lpwstr>xd_ProgID</vt:lpwstr>
  </property>
  <property fmtid="{D5CDD505-2E9C-101B-9397-08002B2CF9AE}" pid="9" name="ContentTypeId">
    <vt:lpwstr>0x010100935C12E43A73FF4CB60D25F429FBB578</vt:lpwstr>
  </property>
  <property fmtid="{D5CDD505-2E9C-101B-9397-08002B2CF9AE}" pid="10" name="ContentType">
    <vt:lpwstr>DMS Document</vt:lpwstr>
  </property>
  <property fmtid="{D5CDD505-2E9C-101B-9397-08002B2CF9AE}" pid="11" name="_dlc_DocIdItemGuid">
    <vt:lpwstr>22f73652-8549-46f1-9aa8-bdb58fe3933a</vt:lpwstr>
  </property>
  <property fmtid="{D5CDD505-2E9C-101B-9397-08002B2CF9AE}" pid="12" name="AuthorIds_UIVersion_35">
    <vt:lpwstr>15</vt:lpwstr>
  </property>
  <property fmtid="{D5CDD505-2E9C-101B-9397-08002B2CF9AE}" pid="13" name="MediaServiceImageTags">
    <vt:lpwstr>MediaServiceImageTags</vt:lpwstr>
  </property>
</Properties>
</file>